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632B" w:rsidRDefault="00546EF4">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3GPP TSG-RAN WG2 Meeting</w:t>
      </w:r>
      <w:r>
        <w:rPr>
          <w:rFonts w:ascii="Arial" w:hAnsi="Arial" w:cs="Arial" w:hint="eastAsia"/>
          <w:b/>
          <w:bCs/>
          <w:snapToGrid w:val="0"/>
          <w:kern w:val="0"/>
        </w:rPr>
        <w:t>#</w:t>
      </w:r>
      <w:r>
        <w:rPr>
          <w:rFonts w:ascii="Arial" w:hAnsi="Arial" w:cs="Arial"/>
          <w:b/>
          <w:bCs/>
          <w:snapToGrid w:val="0"/>
          <w:kern w:val="0"/>
          <w:lang w:val="en-GB"/>
        </w:rPr>
        <w:t>11</w:t>
      </w:r>
      <w:r w:rsidR="000D7D3C">
        <w:rPr>
          <w:rFonts w:ascii="Arial" w:hAnsi="Arial" w:cs="Arial"/>
          <w:b/>
          <w:bCs/>
          <w:snapToGrid w:val="0"/>
          <w:kern w:val="0"/>
        </w:rPr>
        <w:t>7</w:t>
      </w:r>
      <w:r>
        <w:rPr>
          <w:rFonts w:ascii="Arial" w:hAnsi="Arial" w:cs="Arial" w:hint="eastAsia"/>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lang w:val="en-GB"/>
        </w:rPr>
        <w:t xml:space="preserve">     </w:t>
      </w:r>
      <w:r>
        <w:rPr>
          <w:rFonts w:ascii="Arial" w:hAnsi="Arial" w:cs="Arial" w:hint="eastAsia"/>
          <w:b/>
          <w:bCs/>
          <w:snapToGrid w:val="0"/>
          <w:kern w:val="0"/>
        </w:rPr>
        <w:t xml:space="preserve"> </w:t>
      </w:r>
      <w:r>
        <w:rPr>
          <w:rFonts w:ascii="Arial" w:hAnsi="Arial" w:cs="Arial"/>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rPr>
        <w:tab/>
      </w:r>
      <w:r>
        <w:rPr>
          <w:rFonts w:ascii="Arial" w:hAnsi="Arial" w:cs="Arial" w:hint="eastAsia"/>
          <w:b/>
          <w:bCs/>
          <w:snapToGrid w:val="0"/>
          <w:kern w:val="0"/>
        </w:rPr>
        <w:tab/>
        <w:t>R2-220</w:t>
      </w:r>
      <w:r w:rsidR="007D3571">
        <w:rPr>
          <w:rFonts w:ascii="Arial" w:hAnsi="Arial" w:cs="Arial"/>
          <w:b/>
          <w:bCs/>
          <w:snapToGrid w:val="0"/>
          <w:kern w:val="0"/>
        </w:rPr>
        <w:t>3247</w:t>
      </w:r>
    </w:p>
    <w:p w:rsidR="00CC632B" w:rsidRDefault="00546EF4">
      <w:pPr>
        <w:overflowPunct w:val="0"/>
        <w:autoSpaceDE w:val="0"/>
        <w:autoSpaceDN w:val="0"/>
        <w:adjustRightInd w:val="0"/>
        <w:snapToGrid w:val="0"/>
        <w:spacing w:line="240" w:lineRule="auto"/>
        <w:jc w:val="left"/>
        <w:textAlignment w:val="baseline"/>
        <w:rPr>
          <w:rFonts w:ascii="Arial" w:hAnsi="Arial" w:cs="Arial"/>
          <w:b/>
          <w:bCs/>
          <w:kern w:val="0"/>
        </w:rPr>
      </w:pPr>
      <w:r>
        <w:rPr>
          <w:rFonts w:ascii="Arial" w:hAnsi="Arial" w:cs="Arial" w:hint="eastAsia"/>
          <w:b/>
          <w:bCs/>
          <w:kern w:val="0"/>
        </w:rPr>
        <w:t xml:space="preserve">Electronic, </w:t>
      </w:r>
      <w:r w:rsidR="000D7D3C">
        <w:rPr>
          <w:rFonts w:ascii="Arial" w:hAnsi="Arial" w:cs="Arial"/>
          <w:b/>
          <w:bCs/>
          <w:kern w:val="0"/>
        </w:rPr>
        <w:t>21</w:t>
      </w:r>
      <w:r>
        <w:rPr>
          <w:rFonts w:ascii="Arial" w:hAnsi="Arial" w:cs="Arial" w:hint="eastAsia"/>
          <w:b/>
          <w:bCs/>
          <w:kern w:val="0"/>
          <w:vertAlign w:val="superscript"/>
        </w:rPr>
        <w:t>st</w:t>
      </w:r>
      <w:r>
        <w:rPr>
          <w:rFonts w:ascii="Arial" w:hAnsi="Arial" w:cs="Arial" w:hint="eastAsia"/>
          <w:b/>
          <w:bCs/>
          <w:kern w:val="0"/>
        </w:rPr>
        <w:t xml:space="preserve"> </w:t>
      </w:r>
      <w:r w:rsidR="000D7D3C">
        <w:rPr>
          <w:rFonts w:ascii="Arial" w:hAnsi="Arial" w:cs="Arial"/>
          <w:b/>
          <w:bCs/>
          <w:kern w:val="0"/>
        </w:rPr>
        <w:t>Feb</w:t>
      </w:r>
      <w:r>
        <w:rPr>
          <w:rFonts w:ascii="Arial" w:hAnsi="Arial" w:cs="Arial" w:hint="eastAsia"/>
          <w:b/>
          <w:bCs/>
          <w:kern w:val="0"/>
        </w:rPr>
        <w:t xml:space="preserve"> - </w:t>
      </w:r>
      <w:r w:rsidR="000D7D3C">
        <w:rPr>
          <w:rFonts w:ascii="Arial" w:hAnsi="Arial" w:cs="Arial"/>
          <w:b/>
          <w:bCs/>
          <w:kern w:val="0"/>
        </w:rPr>
        <w:t>4</w:t>
      </w:r>
      <w:r>
        <w:rPr>
          <w:rFonts w:ascii="Arial" w:hAnsi="Arial" w:cs="Arial" w:hint="eastAsia"/>
          <w:b/>
          <w:bCs/>
          <w:kern w:val="0"/>
          <w:vertAlign w:val="superscript"/>
        </w:rPr>
        <w:t>th</w:t>
      </w:r>
      <w:r>
        <w:rPr>
          <w:rFonts w:ascii="Arial" w:hAnsi="Arial" w:cs="Arial" w:hint="eastAsia"/>
          <w:b/>
          <w:bCs/>
          <w:kern w:val="0"/>
        </w:rPr>
        <w:t xml:space="preserve"> </w:t>
      </w:r>
      <w:r w:rsidR="000D7D3C">
        <w:rPr>
          <w:rFonts w:ascii="Arial" w:hAnsi="Arial" w:cs="Arial"/>
          <w:b/>
          <w:bCs/>
          <w:kern w:val="0"/>
        </w:rPr>
        <w:t>Mar</w:t>
      </w:r>
      <w:r>
        <w:rPr>
          <w:rFonts w:ascii="Arial" w:hAnsi="Arial" w:cs="Arial"/>
          <w:b/>
          <w:bCs/>
          <w:kern w:val="0"/>
        </w:rPr>
        <w:t xml:space="preserve"> </w:t>
      </w:r>
      <w:r>
        <w:rPr>
          <w:rFonts w:ascii="Arial" w:hAnsi="Arial" w:cs="Arial" w:hint="eastAsia"/>
          <w:b/>
          <w:bCs/>
          <w:kern w:val="0"/>
        </w:rPr>
        <w:t>202</w:t>
      </w:r>
      <w:r w:rsidR="000D7D3C">
        <w:rPr>
          <w:rFonts w:ascii="Arial" w:hAnsi="Arial" w:cs="Arial"/>
          <w:b/>
          <w:bCs/>
          <w:kern w:val="0"/>
        </w:rPr>
        <w:t>2</w:t>
      </w:r>
      <w:r>
        <w:rPr>
          <w:rFonts w:ascii="Arial" w:hAnsi="Arial" w:cs="Arial"/>
          <w:b/>
          <w:bCs/>
          <w:kern w:val="0"/>
        </w:rPr>
        <w:tab/>
      </w:r>
      <w:r>
        <w:rPr>
          <w:rFonts w:ascii="Arial" w:hAnsi="Arial" w:cs="Arial"/>
          <w:b/>
          <w:bCs/>
          <w:kern w:val="0"/>
          <w:lang w:val="en-GB"/>
        </w:rPr>
        <w:tab/>
        <w:t xml:space="preserve">  </w:t>
      </w:r>
      <w:r>
        <w:rPr>
          <w:rFonts w:ascii="Arial" w:hAnsi="Arial" w:cs="Arial"/>
          <w:b/>
          <w:bCs/>
          <w:kern w:val="0"/>
          <w:lang w:val="en-GB"/>
        </w:rPr>
        <w:tab/>
        <w:t xml:space="preserve"> </w:t>
      </w:r>
      <w:r>
        <w:rPr>
          <w:rFonts w:ascii="Arial" w:hAnsi="Arial" w:cs="Arial"/>
          <w:b/>
          <w:bCs/>
          <w:kern w:val="0"/>
          <w:lang w:val="en-GB"/>
        </w:rPr>
        <w:tab/>
        <w:t xml:space="preserve">      </w:t>
      </w:r>
      <w:r>
        <w:rPr>
          <w:rFonts w:ascii="Arial" w:hAnsi="Arial" w:cs="Arial" w:hint="eastAsia"/>
          <w:b/>
          <w:bCs/>
          <w:kern w:val="0"/>
        </w:rPr>
        <w:t xml:space="preserve">       </w:t>
      </w:r>
      <w:r>
        <w:rPr>
          <w:rFonts w:ascii="Arial" w:hAnsi="Arial" w:cs="Arial"/>
          <w:b/>
          <w:bCs/>
          <w:kern w:val="0"/>
          <w:lang w:val="en-GB"/>
        </w:rPr>
        <w:t xml:space="preserve"> </w:t>
      </w:r>
    </w:p>
    <w:p w:rsidR="00CC632B" w:rsidRDefault="00546EF4">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 xml:space="preserve">Source: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t>ZTE Corporation</w:t>
      </w:r>
      <w:r>
        <w:rPr>
          <w:rFonts w:ascii="Arial" w:hAnsi="Arial" w:cs="Arial" w:hint="eastAsia"/>
          <w:b/>
          <w:bCs/>
          <w:snapToGrid w:val="0"/>
          <w:kern w:val="0"/>
        </w:rPr>
        <w:t>, Sanechips</w:t>
      </w:r>
    </w:p>
    <w:p w:rsidR="00CC632B" w:rsidRDefault="00546EF4">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rPr>
      </w:pPr>
      <w:r>
        <w:rPr>
          <w:rFonts w:ascii="Arial" w:hAnsi="Arial" w:cs="Arial"/>
          <w:b/>
          <w:bCs/>
          <w:snapToGrid w:val="0"/>
          <w:kern w:val="0"/>
        </w:rPr>
        <w:t xml:space="preserve">Title: </w:t>
      </w:r>
      <w:r>
        <w:rPr>
          <w:rFonts w:ascii="Arial" w:hAnsi="Arial" w:cs="Arial"/>
          <w:b/>
          <w:bCs/>
          <w:snapToGrid w:val="0"/>
          <w:kern w:val="0"/>
        </w:rPr>
        <w:tab/>
      </w:r>
      <w:r>
        <w:rPr>
          <w:rFonts w:ascii="Arial" w:hAnsi="Arial" w:cs="Arial" w:hint="eastAsia"/>
          <w:b/>
          <w:bCs/>
          <w:snapToGrid w:val="0"/>
          <w:kern w:val="0"/>
        </w:rPr>
        <w:t>Consideration on new PHR For mTRP PUSCH repetition</w:t>
      </w:r>
    </w:p>
    <w:p w:rsidR="00CC632B" w:rsidRDefault="00546EF4">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Agenda item:</w:t>
      </w:r>
      <w:r>
        <w:rPr>
          <w:rFonts w:ascii="Arial" w:hAnsi="Arial" w:cs="Arial"/>
          <w:b/>
          <w:bCs/>
          <w:snapToGrid w:val="0"/>
          <w:kern w:val="0"/>
        </w:rPr>
        <w:tab/>
      </w:r>
      <w:bookmarkStart w:id="0" w:name="Source"/>
      <w:bookmarkEnd w:id="0"/>
      <w:r>
        <w:rPr>
          <w:rFonts w:ascii="Arial" w:hAnsi="Arial" w:cs="Arial" w:hint="eastAsia"/>
          <w:b/>
          <w:bCs/>
          <w:snapToGrid w:val="0"/>
          <w:kern w:val="0"/>
        </w:rPr>
        <w:tab/>
      </w:r>
      <w:r>
        <w:rPr>
          <w:rFonts w:ascii="Arial" w:hAnsi="Arial" w:cs="Arial"/>
          <w:b/>
          <w:bCs/>
          <w:snapToGrid w:val="0"/>
          <w:kern w:val="0"/>
        </w:rPr>
        <w:t>8.</w:t>
      </w:r>
      <w:r>
        <w:rPr>
          <w:rFonts w:ascii="Arial" w:hAnsi="Arial" w:cs="Arial" w:hint="eastAsia"/>
          <w:b/>
          <w:bCs/>
          <w:snapToGrid w:val="0"/>
          <w:kern w:val="0"/>
        </w:rPr>
        <w:t>17.</w:t>
      </w:r>
      <w:r w:rsidR="007D3571">
        <w:rPr>
          <w:rFonts w:ascii="Arial" w:hAnsi="Arial" w:cs="Arial"/>
          <w:b/>
          <w:bCs/>
          <w:snapToGrid w:val="0"/>
          <w:kern w:val="0"/>
        </w:rPr>
        <w:t>4.2</w:t>
      </w:r>
      <w:bookmarkStart w:id="1" w:name="_GoBack"/>
      <w:bookmarkEnd w:id="1"/>
    </w:p>
    <w:p w:rsidR="00CC632B" w:rsidRDefault="00546EF4">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Document for:</w:t>
      </w:r>
      <w:bookmarkStart w:id="2" w:name="DocumentFor"/>
      <w:bookmarkEnd w:id="2"/>
      <w:r>
        <w:rPr>
          <w:rFonts w:ascii="Arial" w:hAnsi="Arial" w:cs="Arial" w:hint="eastAsia"/>
          <w:b/>
          <w:bCs/>
          <w:snapToGrid w:val="0"/>
          <w:kern w:val="0"/>
        </w:rPr>
        <w:t xml:space="preserve"> </w:t>
      </w:r>
      <w:r>
        <w:rPr>
          <w:rFonts w:ascii="Arial" w:hAnsi="Arial" w:cs="Arial"/>
          <w:b/>
          <w:bCs/>
          <w:snapToGrid w:val="0"/>
          <w:kern w:val="0"/>
        </w:rPr>
        <w:tab/>
        <w:t>Discussion</w:t>
      </w:r>
      <w:r>
        <w:rPr>
          <w:rFonts w:ascii="Arial" w:hAnsi="Arial" w:cs="Arial" w:hint="eastAsia"/>
          <w:b/>
          <w:bCs/>
          <w:snapToGrid w:val="0"/>
          <w:kern w:val="0"/>
        </w:rPr>
        <w:t xml:space="preserve"> and Decision</w:t>
      </w:r>
    </w:p>
    <w:p w:rsidR="00CC632B" w:rsidRDefault="00546EF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CC632B" w:rsidRDefault="00546EF4" w:rsidP="00B7327B">
      <w:pPr>
        <w:rPr>
          <w:rFonts w:ascii="Arial" w:eastAsia="MS Mincho" w:hAnsi="Arial"/>
          <w:lang w:eastAsia="en-GB"/>
        </w:rPr>
      </w:pPr>
      <w:r>
        <w:rPr>
          <w:rFonts w:hint="eastAsia"/>
        </w:rPr>
        <w:t xml:space="preserve">According to the </w:t>
      </w:r>
      <w:r w:rsidR="00B7327B">
        <w:t xml:space="preserve">initial </w:t>
      </w:r>
      <w:r>
        <w:rPr>
          <w:rFonts w:hint="eastAsia"/>
        </w:rPr>
        <w:t>discussion</w:t>
      </w:r>
      <w:r w:rsidR="00B7327B">
        <w:t xml:space="preserve"> for mTRP level PHR</w:t>
      </w:r>
      <w:r w:rsidR="008F39EA">
        <w:t xml:space="preserve"> and R17 MPE</w:t>
      </w:r>
      <w:r w:rsidR="00B7327B">
        <w:t xml:space="preserve"> in RAN2#116bis meeting</w:t>
      </w:r>
      <w:r>
        <w:rPr>
          <w:rFonts w:hint="eastAsia"/>
        </w:rPr>
        <w:t>,</w:t>
      </w:r>
      <w:r w:rsidR="00B7327B">
        <w:t xml:space="preserve"> </w:t>
      </w:r>
      <w:r w:rsidR="008F39EA">
        <w:t>it is agreed by most companies in offline discussion</w:t>
      </w:r>
      <w:r w:rsidR="000D7D3C">
        <w:t xml:space="preserve"> [1]</w:t>
      </w:r>
      <w:r w:rsidR="008F39EA">
        <w:t xml:space="preserve"> that the mTRP level PHR MAC CE shall be a new MAC CE with a new LCID, </w:t>
      </w:r>
      <w:r w:rsidR="00645E2C">
        <w:t xml:space="preserve">but </w:t>
      </w:r>
      <w:r w:rsidR="008F39EA">
        <w:t xml:space="preserve">the trigger of mTRP level PHR is </w:t>
      </w:r>
      <w:r w:rsidR="000D7D3C">
        <w:t>still left as FFS.</w:t>
      </w:r>
    </w:p>
    <w:p w:rsidR="00CC632B" w:rsidRDefault="00546EF4">
      <w:r>
        <w:rPr>
          <w:rFonts w:hint="eastAsia"/>
        </w:rPr>
        <w:t xml:space="preserve">This contribution </w:t>
      </w:r>
      <w:r w:rsidR="00645E2C">
        <w:t xml:space="preserve">is intent </w:t>
      </w:r>
      <w:r w:rsidR="00645E2C">
        <w:rPr>
          <w:rFonts w:hint="eastAsia"/>
        </w:rPr>
        <w:t xml:space="preserve">to share our views on the </w:t>
      </w:r>
      <w:r w:rsidR="00645E2C">
        <w:t>trigger of</w:t>
      </w:r>
      <w:r w:rsidR="00645E2C">
        <w:rPr>
          <w:rFonts w:hint="eastAsia"/>
        </w:rPr>
        <w:t xml:space="preserve"> new PHR</w:t>
      </w:r>
      <w:r w:rsidR="00645E2C">
        <w:t xml:space="preserve"> and some initial thought about the PHR</w:t>
      </w:r>
      <w:r w:rsidR="000E39CE">
        <w:t xml:space="preserve"> with mTRP as well as PHR</w:t>
      </w:r>
      <w:r w:rsidR="00645E2C">
        <w:t xml:space="preserve"> MAC CE</w:t>
      </w:r>
      <w:r w:rsidR="000E39CE">
        <w:t xml:space="preserve"> with mTRP</w:t>
      </w:r>
      <w:r w:rsidR="00645E2C">
        <w:t>.</w:t>
      </w:r>
    </w:p>
    <w:p w:rsidR="00CC632B" w:rsidRDefault="00546EF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pPr>
      <w:r>
        <w:rPr>
          <w:rFonts w:ascii="Arial" w:hAnsi="Arial" w:cs="Arial"/>
          <w:b w:val="0"/>
          <w:bCs w:val="0"/>
          <w:kern w:val="0"/>
          <w:sz w:val="32"/>
          <w:szCs w:val="36"/>
        </w:rPr>
        <w:t>Discussion</w:t>
      </w:r>
      <w:bookmarkStart w:id="3" w:name="_Toc12718547"/>
    </w:p>
    <w:p w:rsidR="00CC632B" w:rsidRPr="00DA4F32" w:rsidRDefault="00DA4F32">
      <w:pPr>
        <w:rPr>
          <w:b/>
          <w:bCs/>
          <w:u w:val="single"/>
        </w:rPr>
      </w:pPr>
      <w:r>
        <w:rPr>
          <w:b/>
          <w:bCs/>
          <w:u w:val="single"/>
        </w:rPr>
        <w:t>Parameter used for mTRP PHR</w:t>
      </w:r>
    </w:p>
    <w:p w:rsidR="00DA4F32" w:rsidRDefault="00DA4F32">
      <w:pPr>
        <w:rPr>
          <w:bCs/>
        </w:rPr>
      </w:pPr>
      <w:r>
        <w:rPr>
          <w:bCs/>
        </w:rPr>
        <w:t>In the legacy PHR procedure, the following parameters is used:</w:t>
      </w:r>
    </w:p>
    <w:p w:rsidR="00DA4F32" w:rsidRPr="00262EBE" w:rsidRDefault="00DA4F32" w:rsidP="00DA4F32">
      <w:pPr>
        <w:pStyle w:val="B1"/>
        <w:ind w:leftChars="18" w:left="327"/>
        <w:rPr>
          <w:lang w:eastAsia="ko-KR"/>
        </w:rPr>
      </w:pPr>
      <w:r w:rsidRPr="00262EBE">
        <w:rPr>
          <w:lang w:eastAsia="ko-KR"/>
        </w:rPr>
        <w:t>-</w:t>
      </w:r>
      <w:r w:rsidRPr="00262EBE">
        <w:rPr>
          <w:lang w:eastAsia="ko-KR"/>
        </w:rPr>
        <w:tab/>
      </w:r>
      <w:r w:rsidRPr="00262EBE">
        <w:rPr>
          <w:i/>
          <w:lang w:eastAsia="ko-KR"/>
        </w:rPr>
        <w:t>phr-PeriodicTimer</w:t>
      </w:r>
      <w:r w:rsidRPr="00262EBE">
        <w:rPr>
          <w:lang w:eastAsia="ko-KR"/>
        </w:rPr>
        <w:t>;</w:t>
      </w:r>
    </w:p>
    <w:p w:rsidR="00DA4F32" w:rsidRPr="00262EBE" w:rsidRDefault="00DA4F32" w:rsidP="00DA4F32">
      <w:pPr>
        <w:pStyle w:val="B1"/>
        <w:ind w:leftChars="18" w:left="327"/>
        <w:rPr>
          <w:lang w:eastAsia="ko-KR"/>
        </w:rPr>
      </w:pPr>
      <w:r w:rsidRPr="00262EBE">
        <w:rPr>
          <w:lang w:eastAsia="ko-KR"/>
        </w:rPr>
        <w:t>-</w:t>
      </w:r>
      <w:r w:rsidRPr="00262EBE">
        <w:rPr>
          <w:lang w:eastAsia="ko-KR"/>
        </w:rPr>
        <w:tab/>
      </w:r>
      <w:r w:rsidRPr="00262EBE">
        <w:rPr>
          <w:i/>
          <w:lang w:eastAsia="ko-KR"/>
        </w:rPr>
        <w:t>phr-ProhibitTimer</w:t>
      </w:r>
      <w:r w:rsidRPr="00262EBE">
        <w:rPr>
          <w:lang w:eastAsia="ko-KR"/>
        </w:rPr>
        <w:t>;</w:t>
      </w:r>
    </w:p>
    <w:p w:rsidR="00DA4F32" w:rsidRPr="00262EBE" w:rsidRDefault="00DA4F32" w:rsidP="00DA4F32">
      <w:pPr>
        <w:pStyle w:val="B1"/>
        <w:ind w:leftChars="18" w:left="327"/>
        <w:rPr>
          <w:lang w:eastAsia="ko-KR"/>
        </w:rPr>
      </w:pPr>
      <w:r w:rsidRPr="00262EBE">
        <w:rPr>
          <w:lang w:eastAsia="ko-KR"/>
        </w:rPr>
        <w:t>-</w:t>
      </w:r>
      <w:r w:rsidRPr="00262EBE">
        <w:rPr>
          <w:lang w:eastAsia="ko-KR"/>
        </w:rPr>
        <w:tab/>
      </w:r>
      <w:r w:rsidRPr="00262EBE">
        <w:rPr>
          <w:i/>
          <w:lang w:eastAsia="ko-KR"/>
        </w:rPr>
        <w:t>phr-Tx-PowerFactorChange</w:t>
      </w:r>
      <w:r w:rsidRPr="00262EBE">
        <w:rPr>
          <w:lang w:eastAsia="ko-KR"/>
        </w:rPr>
        <w:t>;</w:t>
      </w:r>
    </w:p>
    <w:p w:rsidR="00DA4F32" w:rsidRPr="00262EBE" w:rsidRDefault="00DA4F32" w:rsidP="00DA4F32">
      <w:pPr>
        <w:pStyle w:val="B1"/>
        <w:ind w:leftChars="18" w:left="327"/>
        <w:rPr>
          <w:lang w:eastAsia="ko-KR"/>
        </w:rPr>
      </w:pPr>
      <w:r w:rsidRPr="00262EBE">
        <w:rPr>
          <w:lang w:eastAsia="ko-KR"/>
        </w:rPr>
        <w:t>-</w:t>
      </w:r>
      <w:r w:rsidRPr="00262EBE">
        <w:rPr>
          <w:lang w:eastAsia="ko-KR"/>
        </w:rPr>
        <w:tab/>
      </w:r>
      <w:r w:rsidRPr="00262EBE">
        <w:rPr>
          <w:i/>
          <w:lang w:eastAsia="ko-KR"/>
        </w:rPr>
        <w:t>phr-Type2OtherCell</w:t>
      </w:r>
      <w:r w:rsidRPr="00262EBE">
        <w:rPr>
          <w:lang w:eastAsia="ko-KR"/>
        </w:rPr>
        <w:t>;</w:t>
      </w:r>
    </w:p>
    <w:p w:rsidR="00DA4F32" w:rsidRPr="00262EBE" w:rsidRDefault="00DA4F32" w:rsidP="00DA4F32">
      <w:pPr>
        <w:pStyle w:val="B1"/>
        <w:ind w:leftChars="18" w:left="327"/>
        <w:rPr>
          <w:lang w:eastAsia="ko-KR"/>
        </w:rPr>
      </w:pPr>
      <w:r w:rsidRPr="00262EBE">
        <w:rPr>
          <w:lang w:eastAsia="ko-KR"/>
        </w:rPr>
        <w:t>-</w:t>
      </w:r>
      <w:r w:rsidRPr="00262EBE">
        <w:rPr>
          <w:lang w:eastAsia="ko-KR"/>
        </w:rPr>
        <w:tab/>
      </w:r>
      <w:r w:rsidRPr="00262EBE">
        <w:rPr>
          <w:i/>
          <w:lang w:eastAsia="ko-KR"/>
        </w:rPr>
        <w:t>phr-ModeOtherCG</w:t>
      </w:r>
      <w:r w:rsidRPr="00262EBE">
        <w:rPr>
          <w:lang w:eastAsia="ko-KR"/>
        </w:rPr>
        <w:t>;</w:t>
      </w:r>
    </w:p>
    <w:p w:rsidR="00DA4F32" w:rsidRDefault="00AF7EDE">
      <w:pPr>
        <w:rPr>
          <w:bCs/>
        </w:rPr>
      </w:pPr>
      <w:r>
        <w:rPr>
          <w:bCs/>
        </w:rPr>
        <w:t xml:space="preserve">All above parameters are configured in PHR-Config which is CG level parameter, which means all serving cell in one CG have a unified parameter set for the legacy </w:t>
      </w:r>
      <w:r w:rsidR="00BB7BE2">
        <w:rPr>
          <w:bCs/>
        </w:rPr>
        <w:t>PHR.</w:t>
      </w:r>
      <w:r>
        <w:rPr>
          <w:bCs/>
        </w:rPr>
        <w:t xml:space="preserve"> </w:t>
      </w:r>
      <w:r w:rsidR="00BB7BE2">
        <w:rPr>
          <w:bCs/>
        </w:rPr>
        <w:t>Regarding TRP level</w:t>
      </w:r>
      <w:r>
        <w:rPr>
          <w:bCs/>
        </w:rPr>
        <w:t xml:space="preserve"> PHR</w:t>
      </w:r>
      <w:r w:rsidR="00BB7BE2">
        <w:rPr>
          <w:bCs/>
        </w:rPr>
        <w:t>, we also think one unified PHR parameter set is enough</w:t>
      </w:r>
      <w:r>
        <w:rPr>
          <w:bCs/>
        </w:rPr>
        <w:t xml:space="preserve">, </w:t>
      </w:r>
      <w:r w:rsidR="00BB7BE2">
        <w:rPr>
          <w:bCs/>
        </w:rPr>
        <w:t xml:space="preserve">it means there is no need for us to introduce the mTRP level PHR parameter which will dramatically increase the RRC signaling overhead but the benefits of introducing mTRP specific PHR parameter is not clear.  </w:t>
      </w:r>
    </w:p>
    <w:p w:rsidR="00CC632B" w:rsidRPr="00BB7BE2" w:rsidRDefault="00546EF4">
      <w:pPr>
        <w:rPr>
          <w:bCs/>
        </w:rPr>
      </w:pPr>
      <w:r>
        <w:rPr>
          <w:rFonts w:hint="eastAsia"/>
          <w:b/>
          <w:bCs/>
        </w:rPr>
        <w:t>Proposal 1: For PHR related to mTRP PUSCH repet</w:t>
      </w:r>
      <w:r w:rsidR="00BB7BE2">
        <w:rPr>
          <w:rFonts w:hint="eastAsia"/>
          <w:b/>
          <w:bCs/>
        </w:rPr>
        <w:t xml:space="preserve">ition, </w:t>
      </w:r>
      <w:r w:rsidR="00BB7BE2">
        <w:rPr>
          <w:b/>
          <w:bCs/>
        </w:rPr>
        <w:t>a unified PHR parameter set in the CG can be reused.</w:t>
      </w:r>
    </w:p>
    <w:p w:rsidR="00BB7BE2" w:rsidRPr="00BB7BE2" w:rsidRDefault="00BB7BE2">
      <w:pPr>
        <w:rPr>
          <w:b/>
          <w:u w:val="single"/>
        </w:rPr>
      </w:pPr>
      <w:r w:rsidRPr="00BB7BE2">
        <w:rPr>
          <w:rFonts w:hint="eastAsia"/>
          <w:b/>
          <w:u w:val="single"/>
        </w:rPr>
        <w:t>T</w:t>
      </w:r>
      <w:r w:rsidRPr="00BB7BE2">
        <w:rPr>
          <w:b/>
          <w:u w:val="single"/>
        </w:rPr>
        <w:t>riggering condition</w:t>
      </w:r>
      <w:r w:rsidR="004337CD">
        <w:rPr>
          <w:b/>
          <w:u w:val="single"/>
        </w:rPr>
        <w:t>s</w:t>
      </w:r>
      <w:r w:rsidRPr="00BB7BE2">
        <w:rPr>
          <w:b/>
          <w:u w:val="single"/>
        </w:rPr>
        <w:t xml:space="preserve"> for TRP level PHR</w:t>
      </w:r>
    </w:p>
    <w:p w:rsidR="00BB7BE2" w:rsidRDefault="00BB7BE2">
      <w:r>
        <w:rPr>
          <w:rFonts w:hint="eastAsia"/>
        </w:rPr>
        <w:t>I</w:t>
      </w:r>
      <w:r>
        <w:t>n the legacy PHR, PHR is triggered in by following cases:</w:t>
      </w:r>
    </w:p>
    <w:p w:rsidR="00BB7BE2" w:rsidRDefault="00BB7BE2">
      <w:r>
        <w:rPr>
          <w:rFonts w:hint="eastAsia"/>
        </w:rPr>
        <w:t>E</w:t>
      </w:r>
      <w:r>
        <w:t>vent triggered:</w:t>
      </w:r>
    </w:p>
    <w:p w:rsidR="00BB7BE2" w:rsidRDefault="00BB7BE2" w:rsidP="00F7663A">
      <w:pPr>
        <w:pStyle w:val="afe"/>
        <w:numPr>
          <w:ilvl w:val="0"/>
          <w:numId w:val="9"/>
        </w:numPr>
        <w:ind w:firstLineChars="0"/>
      </w:pPr>
      <w:r>
        <w:t xml:space="preserve">Case 1: </w:t>
      </w:r>
      <w:r w:rsidR="00F7663A">
        <w:t>path loss change</w:t>
      </w:r>
    </w:p>
    <w:p w:rsidR="00F7663A" w:rsidRDefault="00F7663A" w:rsidP="00F7663A">
      <w:pPr>
        <w:pStyle w:val="afe"/>
        <w:numPr>
          <w:ilvl w:val="0"/>
          <w:numId w:val="9"/>
        </w:numPr>
        <w:ind w:firstLineChars="0"/>
      </w:pPr>
      <w:r>
        <w:lastRenderedPageBreak/>
        <w:t>Case 2: Cofiguration/Reconfiguration of PHR-Config</w:t>
      </w:r>
    </w:p>
    <w:p w:rsidR="00F7663A" w:rsidRDefault="00F7663A" w:rsidP="00F7663A">
      <w:pPr>
        <w:pStyle w:val="afe"/>
        <w:numPr>
          <w:ilvl w:val="0"/>
          <w:numId w:val="9"/>
        </w:numPr>
        <w:ind w:firstLineChars="0"/>
      </w:pPr>
      <w:r>
        <w:t>Case 3: Activation of an SCell</w:t>
      </w:r>
    </w:p>
    <w:p w:rsidR="00F7663A" w:rsidRDefault="00F7663A" w:rsidP="00F7663A">
      <w:pPr>
        <w:pStyle w:val="afe"/>
        <w:numPr>
          <w:ilvl w:val="0"/>
          <w:numId w:val="9"/>
        </w:numPr>
        <w:ind w:firstLineChars="0"/>
      </w:pPr>
      <w:r>
        <w:t>Case 4: Addition of the PSCell</w:t>
      </w:r>
    </w:p>
    <w:p w:rsidR="00F7663A" w:rsidRDefault="00F7663A" w:rsidP="00F7663A">
      <w:pPr>
        <w:pStyle w:val="afe"/>
        <w:numPr>
          <w:ilvl w:val="0"/>
          <w:numId w:val="9"/>
        </w:numPr>
        <w:ind w:firstLineChars="0"/>
      </w:pPr>
      <w:r>
        <w:t>Case 5: power back off due to power management</w:t>
      </w:r>
    </w:p>
    <w:p w:rsidR="00F7663A" w:rsidRPr="00F7663A" w:rsidRDefault="00F7663A" w:rsidP="00F7663A">
      <w:pPr>
        <w:pStyle w:val="afe"/>
        <w:numPr>
          <w:ilvl w:val="0"/>
          <w:numId w:val="9"/>
        </w:numPr>
        <w:ind w:firstLineChars="0"/>
      </w:pPr>
      <w:r>
        <w:t>Case 6: Switch the dormant BWP to non-dormant DL BWP.</w:t>
      </w:r>
    </w:p>
    <w:p w:rsidR="00BB7BE2" w:rsidRDefault="00F7663A">
      <w:r>
        <w:rPr>
          <w:rFonts w:hint="eastAsia"/>
        </w:rPr>
        <w:t>T</w:t>
      </w:r>
      <w:r>
        <w:t>ime triggered:</w:t>
      </w:r>
    </w:p>
    <w:p w:rsidR="00F7663A" w:rsidRDefault="00F7663A" w:rsidP="00F7663A">
      <w:pPr>
        <w:pStyle w:val="afe"/>
        <w:numPr>
          <w:ilvl w:val="0"/>
          <w:numId w:val="10"/>
        </w:numPr>
        <w:ind w:firstLineChars="0"/>
      </w:pPr>
      <w:r>
        <w:rPr>
          <w:rFonts w:hint="eastAsia"/>
        </w:rPr>
        <w:t>C</w:t>
      </w:r>
      <w:r>
        <w:t xml:space="preserve">ase 1: </w:t>
      </w:r>
      <w:r>
        <w:rPr>
          <w:i/>
        </w:rPr>
        <w:t>phr-PeriodicTimer</w:t>
      </w:r>
    </w:p>
    <w:p w:rsidR="00BB7BE2" w:rsidRDefault="00F7663A">
      <w:r>
        <w:t>To our understanding</w:t>
      </w:r>
      <w:r w:rsidR="006B373F">
        <w:t>,</w:t>
      </w:r>
      <w:r>
        <w:t xml:space="preserve"> both event</w:t>
      </w:r>
      <w:r w:rsidR="008157DF">
        <w:t xml:space="preserve"> triggered and time</w:t>
      </w:r>
      <w:r>
        <w:t xml:space="preserve"> triggered condition</w:t>
      </w:r>
      <w:r w:rsidR="008157DF">
        <w:t>s</w:t>
      </w:r>
      <w:r>
        <w:t xml:space="preserve"> applied for legacy PHR can be directly reused for the TRP-level PHR,</w:t>
      </w:r>
      <w:r w:rsidR="008157DF">
        <w:t xml:space="preserve"> and no more additional triggering condition </w:t>
      </w:r>
      <w:r w:rsidR="000D7D3C">
        <w:t>have a necessity to</w:t>
      </w:r>
      <w:r w:rsidR="008157DF">
        <w:t xml:space="preserve"> be added. </w:t>
      </w:r>
    </w:p>
    <w:p w:rsidR="008157DF" w:rsidRPr="006B373F" w:rsidRDefault="008157DF">
      <w:pPr>
        <w:rPr>
          <w:b/>
        </w:rPr>
      </w:pPr>
      <w:r w:rsidRPr="006B373F">
        <w:rPr>
          <w:rFonts w:hint="eastAsia"/>
          <w:b/>
        </w:rPr>
        <w:t>P</w:t>
      </w:r>
      <w:r w:rsidRPr="006B373F">
        <w:rPr>
          <w:b/>
        </w:rPr>
        <w:t>roposal 2: All triggered conditions for triggering legacy PHR can be reused for</w:t>
      </w:r>
      <w:r w:rsidR="000D7D3C">
        <w:rPr>
          <w:b/>
        </w:rPr>
        <w:t xml:space="preserve"> triggering</w:t>
      </w:r>
      <w:r w:rsidRPr="006B373F">
        <w:rPr>
          <w:b/>
        </w:rPr>
        <w:t xml:space="preserve"> </w:t>
      </w:r>
      <w:r w:rsidR="006B373F" w:rsidRPr="006B373F">
        <w:rPr>
          <w:b/>
        </w:rPr>
        <w:t>new TRP level PHR.</w:t>
      </w:r>
    </w:p>
    <w:p w:rsidR="009A4EFA" w:rsidRPr="009A4EFA" w:rsidRDefault="004337CD" w:rsidP="009A4EFA">
      <w:pPr>
        <w:rPr>
          <w:i/>
        </w:rPr>
      </w:pPr>
      <w:r>
        <w:t>In addition,</w:t>
      </w:r>
      <w:r w:rsidR="009A4EFA">
        <w:t xml:space="preserve"> if the triggering condition and parameters are confirmed, the only left issue is when to use the new PHR MAC CE with mTRP and when to use the legacy PHR MAC CE, and what information shall be included in the new PHR MAC CE with mTRP </w:t>
      </w:r>
      <w:r w:rsidR="009A4EFA">
        <w:rPr>
          <w:rFonts w:hint="eastAsia"/>
        </w:rPr>
        <w:t>？</w:t>
      </w:r>
      <w:r w:rsidR="009A4EFA">
        <w:t xml:space="preserve">The discussion can be started with a parameter </w:t>
      </w:r>
      <w:r w:rsidR="009A4EFA">
        <w:rPr>
          <w:i/>
        </w:rPr>
        <w:t>twoPHRMode</w:t>
      </w:r>
      <w:r w:rsidR="009A4EFA">
        <w:rPr>
          <w:rFonts w:hint="eastAsia"/>
          <w:i/>
        </w:rPr>
        <w:t xml:space="preserve"> </w:t>
      </w:r>
      <w:r w:rsidR="009A4EFA">
        <w:rPr>
          <w:rFonts w:hint="eastAsia"/>
        </w:rPr>
        <w:t>in</w:t>
      </w:r>
      <w:r w:rsidR="009A4EFA">
        <w:t xml:space="preserve">troduced by RAN1: </w:t>
      </w:r>
      <w:r w:rsidR="004E693D">
        <w:t xml:space="preserve"> </w:t>
      </w:r>
    </w:p>
    <w:p w:rsidR="00CC632B" w:rsidRDefault="009A4EFA">
      <w:r>
        <w:t>A</w:t>
      </w:r>
      <w:r w:rsidR="00E86C56">
        <w:t>ccording</w:t>
      </w:r>
      <w:r w:rsidR="00E86C56">
        <w:rPr>
          <w:rFonts w:hint="eastAsia"/>
        </w:rPr>
        <w:t xml:space="preserve"> </w:t>
      </w:r>
      <w:r w:rsidR="00E86C56">
        <w:t>t</w:t>
      </w:r>
      <w:r w:rsidR="00546EF4">
        <w:rPr>
          <w:rFonts w:hint="eastAsia"/>
        </w:rPr>
        <w:t>o RAN1 agreement in RAN1#107</w:t>
      </w:r>
      <w:r w:rsidR="000D7D3C">
        <w:t xml:space="preserve"> </w:t>
      </w:r>
      <w:r w:rsidR="00546EF4">
        <w:rPr>
          <w:rFonts w:hint="eastAsia"/>
        </w:rPr>
        <w:t>emeeting:</w:t>
      </w:r>
    </w:p>
    <w:p w:rsidR="00CC632B" w:rsidRDefault="00546EF4">
      <w:pPr>
        <w:rPr>
          <w:rFonts w:eastAsia="等线" w:cs="Times"/>
          <w:b/>
          <w:bCs/>
          <w:kern w:val="32"/>
          <w:szCs w:val="20"/>
          <w:highlight w:val="yellow"/>
        </w:rPr>
      </w:pPr>
      <w:r>
        <w:rPr>
          <w:rFonts w:eastAsia="等线" w:cs="Times"/>
          <w:b/>
          <w:bCs/>
          <w:kern w:val="32"/>
          <w:szCs w:val="20"/>
          <w:highlight w:val="yellow"/>
        </w:rPr>
        <w:t>Agreement</w:t>
      </w:r>
    </w:p>
    <w:p w:rsidR="00CC632B" w:rsidRDefault="00546EF4">
      <w:pPr>
        <w:adjustRightInd w:val="0"/>
        <w:snapToGrid w:val="0"/>
        <w:rPr>
          <w:rFonts w:cs="Times"/>
          <w:szCs w:val="20"/>
          <w:highlight w:val="yellow"/>
        </w:rPr>
      </w:pPr>
      <w:r>
        <w:rPr>
          <w:rFonts w:cs="Times"/>
          <w:szCs w:val="20"/>
          <w:highlight w:val="yellow"/>
        </w:rPr>
        <w:t xml:space="preserve">Introduce </w:t>
      </w:r>
      <w:r>
        <w:rPr>
          <w:rFonts w:cs="Times"/>
          <w:b/>
          <w:bCs/>
          <w:szCs w:val="20"/>
          <w:highlight w:val="yellow"/>
        </w:rPr>
        <w:t>a new RRC parameter</w:t>
      </w:r>
      <w:r>
        <w:rPr>
          <w:rFonts w:cs="Times"/>
          <w:szCs w:val="20"/>
          <w:highlight w:val="yellow"/>
        </w:rPr>
        <w:t xml:space="preserve"> to indicate two PHRs (option 4) for UE that reports this UE optional capability. </w:t>
      </w:r>
    </w:p>
    <w:p w:rsidR="00CC632B" w:rsidRDefault="00546EF4">
      <w:pPr>
        <w:adjustRightInd w:val="0"/>
        <w:snapToGrid w:val="0"/>
        <w:rPr>
          <w:rFonts w:cs="Times"/>
          <w:szCs w:val="20"/>
          <w:highlight w:val="yellow"/>
        </w:rPr>
      </w:pPr>
      <w:r>
        <w:rPr>
          <w:rFonts w:cs="Times" w:hint="eastAsia"/>
          <w:szCs w:val="20"/>
          <w:highlight w:val="yellow"/>
        </w:rPr>
        <w:t>Regarding this agreements, this RRC parameter have been added in the RRC list sent to RAN2</w:t>
      </w:r>
    </w:p>
    <w:tbl>
      <w:tblPr>
        <w:tblStyle w:val="af5"/>
        <w:tblW w:w="0" w:type="auto"/>
        <w:tblLook w:val="04A0" w:firstRow="1" w:lastRow="0" w:firstColumn="1" w:lastColumn="0" w:noHBand="0" w:noVBand="1"/>
      </w:tblPr>
      <w:tblGrid>
        <w:gridCol w:w="1266"/>
        <w:gridCol w:w="1211"/>
        <w:gridCol w:w="1234"/>
        <w:gridCol w:w="1200"/>
        <w:gridCol w:w="1223"/>
        <w:gridCol w:w="1219"/>
        <w:gridCol w:w="1207"/>
        <w:gridCol w:w="1211"/>
      </w:tblGrid>
      <w:tr w:rsidR="00CC632B">
        <w:tc>
          <w:tcPr>
            <w:tcW w:w="1249" w:type="dxa"/>
            <w:vAlign w:val="center"/>
          </w:tcPr>
          <w:p w:rsidR="00CC632B" w:rsidRDefault="00546EF4">
            <w:pPr>
              <w:adjustRightInd w:val="0"/>
              <w:snapToGrid w:val="0"/>
              <w:jc w:val="center"/>
              <w:rPr>
                <w:rFonts w:cs="Times"/>
                <w:sz w:val="18"/>
                <w:szCs w:val="13"/>
                <w:highlight w:val="yellow"/>
              </w:rPr>
            </w:pPr>
            <w:r>
              <w:rPr>
                <w:rFonts w:cs="Times"/>
                <w:sz w:val="18"/>
                <w:szCs w:val="13"/>
              </w:rPr>
              <w:t>NR_feMIMO-Core</w:t>
            </w:r>
          </w:p>
        </w:tc>
        <w:tc>
          <w:tcPr>
            <w:tcW w:w="1249" w:type="dxa"/>
            <w:vAlign w:val="center"/>
          </w:tcPr>
          <w:p w:rsidR="00CC632B" w:rsidRDefault="00546EF4">
            <w:pPr>
              <w:widowControl/>
              <w:jc w:val="left"/>
              <w:textAlignment w:val="center"/>
              <w:rPr>
                <w:rFonts w:ascii="Arial" w:eastAsia="等线" w:hAnsi="Arial" w:cs="Arial"/>
                <w:color w:val="0000FF"/>
                <w:sz w:val="13"/>
                <w:szCs w:val="13"/>
              </w:rPr>
            </w:pPr>
            <w:r>
              <w:rPr>
                <w:rFonts w:ascii="Arial" w:eastAsia="等线" w:hAnsi="Arial" w:cs="Arial"/>
                <w:color w:val="0000FF"/>
                <w:kern w:val="0"/>
                <w:sz w:val="13"/>
                <w:szCs w:val="13"/>
                <w:lang w:bidi="ar"/>
              </w:rPr>
              <w:t>mTRP PUSCH</w:t>
            </w:r>
          </w:p>
        </w:tc>
        <w:tc>
          <w:tcPr>
            <w:tcW w:w="1249" w:type="dxa"/>
            <w:vAlign w:val="center"/>
          </w:tcPr>
          <w:p w:rsidR="00CC632B" w:rsidRDefault="00546EF4">
            <w:pPr>
              <w:widowControl/>
              <w:jc w:val="left"/>
              <w:textAlignment w:val="center"/>
              <w:rPr>
                <w:rFonts w:ascii="Arial" w:eastAsia="等线" w:hAnsi="Arial" w:cs="Arial"/>
                <w:color w:val="0000FF"/>
                <w:sz w:val="13"/>
                <w:szCs w:val="13"/>
              </w:rPr>
            </w:pPr>
            <w:r>
              <w:rPr>
                <w:rFonts w:ascii="Arial" w:eastAsia="等线" w:hAnsi="Arial" w:cs="Arial"/>
                <w:color w:val="0000FF"/>
                <w:kern w:val="0"/>
                <w:sz w:val="13"/>
                <w:szCs w:val="13"/>
                <w:lang w:bidi="ar"/>
              </w:rPr>
              <w:t>twoPHRMode</w:t>
            </w:r>
          </w:p>
        </w:tc>
        <w:tc>
          <w:tcPr>
            <w:tcW w:w="1250" w:type="dxa"/>
            <w:vAlign w:val="center"/>
          </w:tcPr>
          <w:p w:rsidR="00CC632B" w:rsidRDefault="00546EF4">
            <w:pPr>
              <w:widowControl/>
              <w:jc w:val="left"/>
              <w:textAlignment w:val="center"/>
              <w:rPr>
                <w:rFonts w:ascii="Arial" w:eastAsia="等线" w:hAnsi="Arial" w:cs="Arial"/>
                <w:color w:val="0000FF"/>
                <w:sz w:val="13"/>
                <w:szCs w:val="13"/>
              </w:rPr>
            </w:pPr>
            <w:r>
              <w:rPr>
                <w:rFonts w:ascii="Arial" w:eastAsia="等线" w:hAnsi="Arial" w:cs="Arial"/>
                <w:color w:val="0000FF"/>
                <w:kern w:val="0"/>
                <w:sz w:val="13"/>
                <w:szCs w:val="13"/>
                <w:lang w:bidi="ar"/>
              </w:rPr>
              <w:t>New</w:t>
            </w:r>
          </w:p>
        </w:tc>
        <w:tc>
          <w:tcPr>
            <w:tcW w:w="1250" w:type="dxa"/>
            <w:vAlign w:val="center"/>
          </w:tcPr>
          <w:p w:rsidR="00CC632B" w:rsidRDefault="00546EF4">
            <w:pPr>
              <w:widowControl/>
              <w:jc w:val="left"/>
              <w:textAlignment w:val="center"/>
              <w:rPr>
                <w:rFonts w:ascii="Arial" w:eastAsia="等线" w:hAnsi="Arial" w:cs="Arial"/>
                <w:color w:val="0000FF"/>
                <w:sz w:val="13"/>
                <w:szCs w:val="13"/>
              </w:rPr>
            </w:pPr>
            <w:r>
              <w:rPr>
                <w:rFonts w:ascii="Arial" w:eastAsia="等线" w:hAnsi="Arial" w:cs="Arial"/>
                <w:color w:val="0000FF"/>
                <w:kern w:val="0"/>
                <w:sz w:val="13"/>
                <w:szCs w:val="13"/>
                <w:lang w:bidi="ar"/>
              </w:rPr>
              <w:t xml:space="preserve">Indicates if the power headroom shall be reported as two PHRs (each PHR associated with a SRS resource set) is enabled or not. </w:t>
            </w:r>
          </w:p>
        </w:tc>
        <w:tc>
          <w:tcPr>
            <w:tcW w:w="1250" w:type="dxa"/>
            <w:vAlign w:val="center"/>
          </w:tcPr>
          <w:p w:rsidR="00CC632B" w:rsidRDefault="00546EF4">
            <w:pPr>
              <w:widowControl/>
              <w:jc w:val="left"/>
              <w:textAlignment w:val="center"/>
              <w:rPr>
                <w:rFonts w:ascii="Arial" w:eastAsia="等线" w:hAnsi="Arial" w:cs="Arial"/>
                <w:color w:val="0000FF"/>
                <w:sz w:val="13"/>
                <w:szCs w:val="13"/>
              </w:rPr>
            </w:pPr>
            <w:r>
              <w:rPr>
                <w:rFonts w:ascii="Arial" w:eastAsia="等线" w:hAnsi="Arial" w:cs="Arial"/>
                <w:color w:val="0000FF"/>
                <w:kern w:val="0"/>
                <w:sz w:val="13"/>
                <w:szCs w:val="13"/>
                <w:lang w:bidi="ar"/>
              </w:rPr>
              <w:t xml:space="preserve">{enabled} </w:t>
            </w:r>
          </w:p>
        </w:tc>
        <w:tc>
          <w:tcPr>
            <w:tcW w:w="1250" w:type="dxa"/>
            <w:vAlign w:val="center"/>
          </w:tcPr>
          <w:p w:rsidR="00CC632B" w:rsidRDefault="00546EF4">
            <w:pPr>
              <w:widowControl/>
              <w:jc w:val="left"/>
              <w:textAlignment w:val="center"/>
              <w:rPr>
                <w:rFonts w:ascii="Arial" w:eastAsia="等线" w:hAnsi="Arial" w:cs="Arial"/>
                <w:color w:val="0000FF"/>
                <w:sz w:val="13"/>
                <w:szCs w:val="13"/>
              </w:rPr>
            </w:pPr>
            <w:r>
              <w:rPr>
                <w:rFonts w:ascii="Arial" w:eastAsia="等线" w:hAnsi="Arial" w:cs="Arial"/>
                <w:color w:val="0000FF"/>
                <w:kern w:val="0"/>
                <w:sz w:val="13"/>
                <w:szCs w:val="13"/>
                <w:lang w:bidi="ar"/>
              </w:rPr>
              <w:t>in PHR-Config</w:t>
            </w:r>
          </w:p>
        </w:tc>
        <w:tc>
          <w:tcPr>
            <w:tcW w:w="1250" w:type="dxa"/>
            <w:vAlign w:val="center"/>
          </w:tcPr>
          <w:p w:rsidR="00CC632B" w:rsidRDefault="00546EF4">
            <w:pPr>
              <w:widowControl/>
              <w:jc w:val="left"/>
              <w:textAlignment w:val="center"/>
              <w:rPr>
                <w:rFonts w:ascii="Arial" w:eastAsia="等线" w:hAnsi="Arial" w:cs="Arial"/>
                <w:color w:val="0000FF"/>
                <w:sz w:val="13"/>
                <w:szCs w:val="13"/>
              </w:rPr>
            </w:pPr>
            <w:r>
              <w:rPr>
                <w:rFonts w:ascii="Arial" w:eastAsia="等线" w:hAnsi="Arial" w:cs="Arial"/>
                <w:color w:val="0000FF"/>
                <w:kern w:val="0"/>
                <w:sz w:val="13"/>
                <w:szCs w:val="13"/>
                <w:lang w:bidi="ar"/>
              </w:rPr>
              <w:t>UE-specific</w:t>
            </w:r>
          </w:p>
        </w:tc>
      </w:tr>
    </w:tbl>
    <w:p w:rsidR="00CC632B" w:rsidRDefault="00CC632B">
      <w:pPr>
        <w:adjustRightInd w:val="0"/>
        <w:snapToGrid w:val="0"/>
        <w:rPr>
          <w:rFonts w:cs="Times"/>
          <w:szCs w:val="20"/>
          <w:highlight w:val="yellow"/>
        </w:rPr>
      </w:pPr>
    </w:p>
    <w:p w:rsidR="00CC632B" w:rsidRDefault="00546EF4">
      <w:r>
        <w:rPr>
          <w:rFonts w:hint="eastAsia"/>
        </w:rPr>
        <w:t xml:space="preserve">It can be seen that </w:t>
      </w:r>
      <w:r>
        <w:rPr>
          <w:rFonts w:hint="eastAsia"/>
          <w:i/>
          <w:iCs/>
        </w:rPr>
        <w:t>twoPHRMode</w:t>
      </w:r>
      <w:r>
        <w:rPr>
          <w:rFonts w:hint="eastAsia"/>
        </w:rPr>
        <w:t xml:space="preserve"> is introduced as an enable flag to indicate whether UE need to report two PHRs</w:t>
      </w:r>
      <w:r w:rsidR="004E693D">
        <w:t xml:space="preserve"> per TRP in the PHR MAC CE</w:t>
      </w:r>
      <w:r>
        <w:rPr>
          <w:rFonts w:hint="eastAsia"/>
        </w:rPr>
        <w:t>, in other word, which type of PHR format (i.e legacy or new) shall be used if a PHR is triggered</w:t>
      </w:r>
      <w:r w:rsidR="009A4EFA">
        <w:t xml:space="preserve"> and what information shall be carried in the MAC CE</w:t>
      </w:r>
      <w:r>
        <w:rPr>
          <w:rFonts w:hint="eastAsia"/>
        </w:rPr>
        <w:t>. We propose:</w:t>
      </w:r>
    </w:p>
    <w:p w:rsidR="00CC632B" w:rsidRDefault="00546EF4">
      <w:r>
        <w:rPr>
          <w:rFonts w:hint="eastAsia"/>
          <w:b/>
          <w:bCs/>
        </w:rPr>
        <w:lastRenderedPageBreak/>
        <w:t xml:space="preserve">Proposal </w:t>
      </w:r>
      <w:r w:rsidR="00E86C56">
        <w:rPr>
          <w:b/>
          <w:bCs/>
        </w:rPr>
        <w:t>3</w:t>
      </w:r>
      <w:r>
        <w:rPr>
          <w:rFonts w:hint="eastAsia"/>
          <w:b/>
          <w:bCs/>
        </w:rPr>
        <w:t>: If a PHR is triggered</w:t>
      </w:r>
      <w:r w:rsidR="000E39CE">
        <w:rPr>
          <w:b/>
          <w:bCs/>
        </w:rPr>
        <w:t xml:space="preserve"> for one MAC entity</w:t>
      </w:r>
      <w:r>
        <w:rPr>
          <w:rFonts w:hint="eastAsia"/>
          <w:b/>
          <w:bCs/>
        </w:rPr>
        <w:t>, which type of PHR MAC CE (i.e legacy or</w:t>
      </w:r>
      <w:r w:rsidR="000E39CE">
        <w:rPr>
          <w:b/>
          <w:bCs/>
        </w:rPr>
        <w:t xml:space="preserve"> PHR MAC CE with mTRP</w:t>
      </w:r>
      <w:r>
        <w:rPr>
          <w:rFonts w:hint="eastAsia"/>
          <w:b/>
          <w:bCs/>
        </w:rPr>
        <w:t>) shall be used upon the presence of twoPHRMode.</w:t>
      </w:r>
    </w:p>
    <w:p w:rsidR="00CC632B" w:rsidRDefault="00546EF4">
      <w:r>
        <w:rPr>
          <w:rFonts w:hint="eastAsia"/>
        </w:rPr>
        <w:t xml:space="preserve">However, it is found the description of how the </w:t>
      </w:r>
      <w:r>
        <w:rPr>
          <w:rFonts w:hint="eastAsia"/>
          <w:i/>
          <w:iCs/>
        </w:rPr>
        <w:t>twoPHRMode</w:t>
      </w:r>
      <w:r>
        <w:rPr>
          <w:rFonts w:hint="eastAsia"/>
        </w:rPr>
        <w:t xml:space="preserve"> work is still ambiguous</w:t>
      </w:r>
      <w:r w:rsidR="000E39CE">
        <w:t xml:space="preserve"> from RAN1 </w:t>
      </w:r>
      <w:r w:rsidR="000D7D3C">
        <w:t>description</w:t>
      </w:r>
      <w:r>
        <w:rPr>
          <w:rFonts w:hint="eastAsia"/>
        </w:rPr>
        <w:t>, it can be interpreted as below:</w:t>
      </w:r>
    </w:p>
    <w:p w:rsidR="00CC632B" w:rsidRDefault="00546EF4">
      <w:pPr>
        <w:numPr>
          <w:ilvl w:val="0"/>
          <w:numId w:val="5"/>
        </w:numPr>
      </w:pPr>
      <w:r>
        <w:rPr>
          <w:rFonts w:hint="eastAsia"/>
        </w:rPr>
        <w:t xml:space="preserve">1: If </w:t>
      </w:r>
      <w:r>
        <w:rPr>
          <w:rFonts w:hint="eastAsia"/>
          <w:i/>
          <w:iCs/>
        </w:rPr>
        <w:t>twoPHRMode</w:t>
      </w:r>
      <w:r>
        <w:rPr>
          <w:rFonts w:hint="eastAsia"/>
        </w:rPr>
        <w:t xml:space="preserve"> is configured </w:t>
      </w:r>
      <w:r w:rsidR="00E86C56">
        <w:t xml:space="preserve">in </w:t>
      </w:r>
      <w:r w:rsidR="00E86C56">
        <w:rPr>
          <w:i/>
        </w:rPr>
        <w:t xml:space="preserve">PHR-Config </w:t>
      </w:r>
      <w:r w:rsidR="00E86C56">
        <w:t>in</w:t>
      </w:r>
      <w:r>
        <w:rPr>
          <w:rFonts w:hint="eastAsia"/>
        </w:rPr>
        <w:t xml:space="preserve"> one MAC entity,</w:t>
      </w:r>
      <w:r w:rsidR="00916FEC">
        <w:t xml:space="preserve"> It indicates that</w:t>
      </w:r>
      <w:r>
        <w:rPr>
          <w:rFonts w:hint="eastAsia"/>
        </w:rPr>
        <w:t xml:space="preserve"> UE shall calculate two PHRs for the activated serving cel</w:t>
      </w:r>
      <w:r w:rsidR="000E39CE">
        <w:rPr>
          <w:rFonts w:hint="eastAsia"/>
        </w:rPr>
        <w:t>ls belonging to this MAC entity</w:t>
      </w:r>
      <w:r w:rsidR="000E39CE">
        <w:t>, otherwise, UE shall calculate only one PHR for the activated serving cells belonging to this MAC entity.</w:t>
      </w:r>
    </w:p>
    <w:p w:rsidR="00CC632B" w:rsidRDefault="00546EF4">
      <w:pPr>
        <w:numPr>
          <w:ilvl w:val="0"/>
          <w:numId w:val="5"/>
        </w:numPr>
      </w:pPr>
      <w:r>
        <w:rPr>
          <w:rFonts w:hint="eastAsia"/>
        </w:rPr>
        <w:t xml:space="preserve">2: If </w:t>
      </w:r>
      <w:r>
        <w:rPr>
          <w:rFonts w:hint="eastAsia"/>
          <w:i/>
          <w:iCs/>
        </w:rPr>
        <w:t>twoPHRMode</w:t>
      </w:r>
      <w:r>
        <w:rPr>
          <w:rFonts w:hint="eastAsia"/>
        </w:rPr>
        <w:t xml:space="preserve"> is configured </w:t>
      </w:r>
      <w:r w:rsidR="00E86C56">
        <w:t xml:space="preserve">in </w:t>
      </w:r>
      <w:r w:rsidR="00E86C56">
        <w:rPr>
          <w:i/>
        </w:rPr>
        <w:t xml:space="preserve">PHR-Config </w:t>
      </w:r>
      <w:r w:rsidR="00E86C56">
        <w:t>in</w:t>
      </w:r>
      <w:r w:rsidR="00E86C56">
        <w:rPr>
          <w:rFonts w:hint="eastAsia"/>
        </w:rPr>
        <w:t xml:space="preserve"> one MAC entity</w:t>
      </w:r>
      <w:r>
        <w:rPr>
          <w:rFonts w:hint="eastAsia"/>
        </w:rPr>
        <w:t>, UE shall calculate two PHRs for all activated serving cell</w:t>
      </w:r>
      <w:r w:rsidR="004337CD">
        <w:t>s</w:t>
      </w:r>
      <w:r>
        <w:rPr>
          <w:rFonts w:hint="eastAsia"/>
        </w:rPr>
        <w:t xml:space="preserve"> </w:t>
      </w:r>
      <w:r w:rsidR="004E693D">
        <w:t xml:space="preserve">across MAC entities if </w:t>
      </w:r>
      <w:r w:rsidR="004E693D">
        <w:rPr>
          <w:i/>
        </w:rPr>
        <w:t xml:space="preserve">phr-modeOtherCG is </w:t>
      </w:r>
      <w:r w:rsidR="00916FEC">
        <w:t xml:space="preserve">set to true </w:t>
      </w:r>
      <w:r>
        <w:rPr>
          <w:rFonts w:hint="eastAsia"/>
        </w:rPr>
        <w:t>when the UL grant is received for this MAC entity.</w:t>
      </w:r>
    </w:p>
    <w:p w:rsidR="00E86C56" w:rsidRPr="00916FEC" w:rsidRDefault="00916FEC">
      <w:pPr>
        <w:rPr>
          <w:iCs/>
        </w:rPr>
      </w:pPr>
      <w:r>
        <w:t>F</w:t>
      </w:r>
      <w:r w:rsidR="00E86C56">
        <w:rPr>
          <w:rFonts w:hint="eastAsia"/>
        </w:rPr>
        <w:t>or the interpretation 1,</w:t>
      </w:r>
      <w:r w:rsidR="00E86C56">
        <w:t xml:space="preserve"> </w:t>
      </w:r>
      <w:r w:rsidR="00546EF4">
        <w:rPr>
          <w:rFonts w:hint="eastAsia"/>
        </w:rPr>
        <w:t>UE only calculate two PHRs for the serving cell</w:t>
      </w:r>
      <w:r w:rsidR="00E86C56">
        <w:t>s</w:t>
      </w:r>
      <w:r w:rsidR="00E86C56">
        <w:rPr>
          <w:rFonts w:hint="eastAsia"/>
        </w:rPr>
        <w:t xml:space="preserve"> if the belong</w:t>
      </w:r>
      <w:r w:rsidR="00E86C56">
        <w:t>ing</w:t>
      </w:r>
      <w:r w:rsidR="00546EF4">
        <w:rPr>
          <w:rFonts w:hint="eastAsia"/>
        </w:rPr>
        <w:t xml:space="preserve"> MAC entity is configured with </w:t>
      </w:r>
      <w:r w:rsidR="00E86C56">
        <w:rPr>
          <w:rFonts w:hint="eastAsia"/>
          <w:i/>
          <w:iCs/>
        </w:rPr>
        <w:t>twoPHRMode.</w:t>
      </w:r>
      <w:r w:rsidR="00E86C56">
        <w:rPr>
          <w:iCs/>
        </w:rPr>
        <w:t xml:space="preserve"> UE does not calculate two PHRs for the serving cells if the belonging MAC entity is </w:t>
      </w:r>
      <w:r w:rsidRPr="00916FEC">
        <w:rPr>
          <w:b/>
          <w:iCs/>
        </w:rPr>
        <w:t>NOT</w:t>
      </w:r>
      <w:r>
        <w:rPr>
          <w:iCs/>
        </w:rPr>
        <w:t xml:space="preserve"> </w:t>
      </w:r>
      <w:r w:rsidR="00E86C56">
        <w:rPr>
          <w:iCs/>
        </w:rPr>
        <w:t xml:space="preserve">configured with </w:t>
      </w:r>
      <w:r w:rsidR="00E86C56">
        <w:rPr>
          <w:i/>
          <w:iCs/>
        </w:rPr>
        <w:t>twoPHRMode</w:t>
      </w:r>
      <w:r w:rsidR="00E86C56">
        <w:rPr>
          <w:iCs/>
        </w:rPr>
        <w:t>.</w:t>
      </w:r>
      <w:r>
        <w:rPr>
          <w:iCs/>
        </w:rPr>
        <w:t xml:space="preserve"> With this interpretation, assuming that one MAC entity, it is configured with </w:t>
      </w:r>
      <w:r>
        <w:rPr>
          <w:i/>
          <w:iCs/>
        </w:rPr>
        <w:t>twoPHRMode</w:t>
      </w:r>
      <w:r>
        <w:rPr>
          <w:iCs/>
        </w:rPr>
        <w:t xml:space="preserve"> and the other MAC entity is not configured with </w:t>
      </w:r>
      <w:r>
        <w:rPr>
          <w:i/>
          <w:iCs/>
        </w:rPr>
        <w:t>twoPHRMode,</w:t>
      </w:r>
      <w:r>
        <w:rPr>
          <w:iCs/>
        </w:rPr>
        <w:t xml:space="preserve"> when PHR is triggered, UE will report a new PHR MAC CE with two PHR value for the serving cells of the MAC entity and one PHR value for the serving cells of the other MAC entity.</w:t>
      </w:r>
    </w:p>
    <w:p w:rsidR="00CC632B" w:rsidRPr="00916FEC" w:rsidRDefault="00E86C56">
      <w:r>
        <w:rPr>
          <w:rFonts w:hint="eastAsia"/>
        </w:rPr>
        <w:t>For the interpretation2,</w:t>
      </w:r>
      <w:r w:rsidR="00546EF4">
        <w:rPr>
          <w:rFonts w:hint="eastAsia"/>
        </w:rPr>
        <w:t xml:space="preserve"> the </w:t>
      </w:r>
      <w:r w:rsidR="00546EF4">
        <w:rPr>
          <w:rFonts w:hint="eastAsia"/>
          <w:i/>
          <w:iCs/>
        </w:rPr>
        <w:t xml:space="preserve">twoPHRMode </w:t>
      </w:r>
      <w:r w:rsidR="00546EF4">
        <w:rPr>
          <w:rFonts w:hint="eastAsia"/>
        </w:rPr>
        <w:t>is used for NW to notify UE of the capability of parsing the new PHR MAC CE</w:t>
      </w:r>
      <w:r>
        <w:t xml:space="preserve"> with mTRP</w:t>
      </w:r>
      <w:r w:rsidR="00916FEC">
        <w:t xml:space="preserve">. And hence, Assuming PHR is triggered by any MAC entities, if the MAC entity is configured with </w:t>
      </w:r>
      <w:r w:rsidR="00916FEC">
        <w:rPr>
          <w:i/>
        </w:rPr>
        <w:t>twoPHRMode</w:t>
      </w:r>
      <w:r w:rsidR="00916FEC">
        <w:t xml:space="preserve"> and UL grant is received for this MAC entity, UE will generate the NEW PHR MAC CE with two PHR value for all serving cells across MAC enities.</w:t>
      </w:r>
    </w:p>
    <w:p w:rsidR="00CC632B" w:rsidRDefault="00546EF4">
      <w:r>
        <w:rPr>
          <w:rFonts w:hint="eastAsia"/>
        </w:rPr>
        <w:t>In SA mode, above two interpretations are equal, but In DC mode, The different interpretation will lead a different</w:t>
      </w:r>
      <w:r w:rsidR="00E86C56">
        <w:rPr>
          <w:rFonts w:hint="eastAsia"/>
        </w:rPr>
        <w:t xml:space="preserve"> UE implementation on not only </w:t>
      </w:r>
      <w:r>
        <w:rPr>
          <w:rFonts w:hint="eastAsia"/>
        </w:rPr>
        <w:t>PHR MAC CE type selection (i.e new one and legacy one)but also taking information in the new PHR MAC CE. For understanding easily, the following table can be referred:</w:t>
      </w:r>
    </w:p>
    <w:p w:rsidR="00CC632B" w:rsidRPr="009A4EFA" w:rsidRDefault="00546EF4">
      <w:pPr>
        <w:jc w:val="center"/>
        <w:rPr>
          <w:sz w:val="22"/>
          <w:szCs w:val="22"/>
        </w:rPr>
      </w:pPr>
      <w:r w:rsidRPr="009A4EFA">
        <w:rPr>
          <w:rFonts w:hint="eastAsia"/>
          <w:sz w:val="22"/>
          <w:szCs w:val="22"/>
        </w:rPr>
        <w:t xml:space="preserve">Table 1: The UE behavior for the different cases of configuring </w:t>
      </w:r>
      <w:r w:rsidRPr="009A4EFA">
        <w:rPr>
          <w:rFonts w:hint="eastAsia"/>
          <w:i/>
          <w:iCs/>
          <w:sz w:val="22"/>
          <w:szCs w:val="22"/>
        </w:rPr>
        <w:t xml:space="preserve">twoPHRmode </w:t>
      </w:r>
      <w:r w:rsidR="000D7D3C">
        <w:rPr>
          <w:sz w:val="22"/>
          <w:szCs w:val="22"/>
        </w:rPr>
        <w:t>in</w:t>
      </w:r>
      <w:r w:rsidRPr="009A4EFA">
        <w:rPr>
          <w:rFonts w:hint="eastAsia"/>
          <w:sz w:val="22"/>
          <w:szCs w:val="22"/>
        </w:rPr>
        <w:t xml:space="preserve"> two MAC entities, and </w:t>
      </w:r>
      <w:r w:rsidRPr="009A4EFA">
        <w:rPr>
          <w:rFonts w:hint="eastAsia"/>
          <w:sz w:val="22"/>
          <w:szCs w:val="22"/>
          <w:highlight w:val="yellow"/>
        </w:rPr>
        <w:t>assuming the PHR MAC CE would be sent via the MAC entity#1</w:t>
      </w:r>
    </w:p>
    <w:tbl>
      <w:tblPr>
        <w:tblStyle w:val="af5"/>
        <w:tblW w:w="0" w:type="auto"/>
        <w:tblLook w:val="04A0" w:firstRow="1" w:lastRow="0" w:firstColumn="1" w:lastColumn="0" w:noHBand="0" w:noVBand="1"/>
      </w:tblPr>
      <w:tblGrid>
        <w:gridCol w:w="2441"/>
        <w:gridCol w:w="2442"/>
        <w:gridCol w:w="2442"/>
        <w:gridCol w:w="2446"/>
      </w:tblGrid>
      <w:tr w:rsidR="00CC632B">
        <w:tc>
          <w:tcPr>
            <w:tcW w:w="2499" w:type="dxa"/>
          </w:tcPr>
          <w:p w:rsidR="00CC632B" w:rsidRDefault="00CC632B">
            <w:pPr>
              <w:jc w:val="left"/>
            </w:pPr>
          </w:p>
        </w:tc>
        <w:tc>
          <w:tcPr>
            <w:tcW w:w="2499" w:type="dxa"/>
          </w:tcPr>
          <w:p w:rsidR="00CC632B" w:rsidRDefault="00546EF4">
            <w:pPr>
              <w:jc w:val="left"/>
              <w:rPr>
                <w:b/>
                <w:bCs/>
                <w:sz w:val="21"/>
                <w:szCs w:val="21"/>
              </w:rPr>
            </w:pPr>
            <w:r>
              <w:rPr>
                <w:rFonts w:hint="eastAsia"/>
                <w:b/>
                <w:bCs/>
                <w:sz w:val="21"/>
                <w:szCs w:val="21"/>
              </w:rPr>
              <w:t>MAC entity#1</w:t>
            </w:r>
          </w:p>
          <w:p w:rsidR="00CC632B" w:rsidRDefault="00546EF4">
            <w:pPr>
              <w:jc w:val="left"/>
              <w:rPr>
                <w:b/>
                <w:bCs/>
                <w:sz w:val="21"/>
                <w:szCs w:val="21"/>
              </w:rPr>
            </w:pPr>
            <w:r>
              <w:rPr>
                <w:rFonts w:hint="eastAsia"/>
                <w:b/>
                <w:bCs/>
                <w:sz w:val="21"/>
                <w:szCs w:val="21"/>
              </w:rPr>
              <w:t>(</w:t>
            </w:r>
            <w:r>
              <w:rPr>
                <w:rFonts w:hint="eastAsia"/>
                <w:b/>
                <w:bCs/>
                <w:i/>
                <w:iCs/>
                <w:sz w:val="21"/>
                <w:szCs w:val="21"/>
              </w:rPr>
              <w:t>twoPHRMode</w:t>
            </w:r>
            <w:r>
              <w:rPr>
                <w:rFonts w:hint="eastAsia"/>
                <w:b/>
                <w:bCs/>
                <w:sz w:val="21"/>
                <w:szCs w:val="21"/>
              </w:rPr>
              <w:t xml:space="preserve"> is present)</w:t>
            </w:r>
          </w:p>
        </w:tc>
        <w:tc>
          <w:tcPr>
            <w:tcW w:w="2499" w:type="dxa"/>
          </w:tcPr>
          <w:p w:rsidR="00CC632B" w:rsidRDefault="00546EF4">
            <w:pPr>
              <w:jc w:val="left"/>
              <w:rPr>
                <w:b/>
                <w:bCs/>
                <w:sz w:val="21"/>
                <w:szCs w:val="21"/>
              </w:rPr>
            </w:pPr>
            <w:r>
              <w:rPr>
                <w:rFonts w:hint="eastAsia"/>
                <w:b/>
                <w:bCs/>
                <w:sz w:val="21"/>
                <w:szCs w:val="21"/>
              </w:rPr>
              <w:t>MAC entity#1</w:t>
            </w:r>
          </w:p>
          <w:p w:rsidR="00CC632B" w:rsidRDefault="00546EF4">
            <w:pPr>
              <w:jc w:val="left"/>
              <w:rPr>
                <w:b/>
                <w:bCs/>
                <w:sz w:val="21"/>
                <w:szCs w:val="21"/>
              </w:rPr>
            </w:pPr>
            <w:r>
              <w:rPr>
                <w:rFonts w:hint="eastAsia"/>
                <w:b/>
                <w:bCs/>
                <w:sz w:val="21"/>
                <w:szCs w:val="21"/>
              </w:rPr>
              <w:t>(</w:t>
            </w:r>
            <w:r>
              <w:rPr>
                <w:rFonts w:hint="eastAsia"/>
                <w:b/>
                <w:bCs/>
                <w:i/>
                <w:iCs/>
                <w:sz w:val="21"/>
                <w:szCs w:val="21"/>
              </w:rPr>
              <w:t>twoPHRMode</w:t>
            </w:r>
            <w:r>
              <w:rPr>
                <w:rFonts w:hint="eastAsia"/>
                <w:b/>
                <w:bCs/>
                <w:sz w:val="21"/>
                <w:szCs w:val="21"/>
              </w:rPr>
              <w:t xml:space="preserve"> is absent)</w:t>
            </w:r>
          </w:p>
        </w:tc>
        <w:tc>
          <w:tcPr>
            <w:tcW w:w="2500" w:type="dxa"/>
          </w:tcPr>
          <w:p w:rsidR="00CC632B" w:rsidRDefault="00CC632B">
            <w:pPr>
              <w:jc w:val="left"/>
            </w:pPr>
          </w:p>
        </w:tc>
      </w:tr>
      <w:tr w:rsidR="00CC632B">
        <w:trPr>
          <w:trHeight w:val="491"/>
        </w:trPr>
        <w:tc>
          <w:tcPr>
            <w:tcW w:w="2499" w:type="dxa"/>
            <w:vMerge w:val="restart"/>
          </w:tcPr>
          <w:p w:rsidR="00CC632B" w:rsidRDefault="00546EF4">
            <w:pPr>
              <w:jc w:val="left"/>
              <w:rPr>
                <w:b/>
                <w:bCs/>
                <w:sz w:val="21"/>
                <w:szCs w:val="21"/>
              </w:rPr>
            </w:pPr>
            <w:r>
              <w:rPr>
                <w:rFonts w:hint="eastAsia"/>
                <w:b/>
                <w:bCs/>
                <w:sz w:val="21"/>
                <w:szCs w:val="21"/>
              </w:rPr>
              <w:t>MAC entity#2</w:t>
            </w:r>
          </w:p>
          <w:p w:rsidR="00CC632B" w:rsidRDefault="00546EF4">
            <w:pPr>
              <w:jc w:val="left"/>
              <w:rPr>
                <w:b/>
                <w:bCs/>
                <w:sz w:val="21"/>
                <w:szCs w:val="21"/>
              </w:rPr>
            </w:pPr>
            <w:r>
              <w:rPr>
                <w:rFonts w:hint="eastAsia"/>
                <w:b/>
                <w:bCs/>
                <w:sz w:val="21"/>
                <w:szCs w:val="21"/>
              </w:rPr>
              <w:t>(</w:t>
            </w:r>
            <w:r>
              <w:rPr>
                <w:rFonts w:hint="eastAsia"/>
                <w:b/>
                <w:bCs/>
                <w:i/>
                <w:iCs/>
                <w:sz w:val="21"/>
                <w:szCs w:val="21"/>
              </w:rPr>
              <w:t>twoPHRMode</w:t>
            </w:r>
            <w:r>
              <w:rPr>
                <w:rFonts w:hint="eastAsia"/>
                <w:b/>
                <w:bCs/>
                <w:sz w:val="21"/>
                <w:szCs w:val="21"/>
              </w:rPr>
              <w:t xml:space="preserve"> is present)</w:t>
            </w:r>
          </w:p>
        </w:tc>
        <w:tc>
          <w:tcPr>
            <w:tcW w:w="2499" w:type="dxa"/>
            <w:shd w:val="clear" w:color="auto" w:fill="FFDE40" w:themeFill="accent1"/>
          </w:tcPr>
          <w:p w:rsidR="00CC632B" w:rsidRDefault="00546EF4">
            <w:pPr>
              <w:jc w:val="left"/>
              <w:rPr>
                <w:sz w:val="21"/>
                <w:szCs w:val="21"/>
              </w:rPr>
            </w:pPr>
            <w:r>
              <w:rPr>
                <w:rFonts w:hint="eastAsia"/>
                <w:sz w:val="21"/>
                <w:szCs w:val="21"/>
              </w:rPr>
              <w:t>- new PHR format would be used</w:t>
            </w:r>
          </w:p>
          <w:p w:rsidR="00CC632B" w:rsidRDefault="00546EF4" w:rsidP="009A4EFA">
            <w:pPr>
              <w:jc w:val="left"/>
              <w:rPr>
                <w:sz w:val="21"/>
                <w:szCs w:val="21"/>
              </w:rPr>
            </w:pPr>
            <w:r>
              <w:rPr>
                <w:rFonts w:hint="eastAsia"/>
                <w:sz w:val="21"/>
                <w:szCs w:val="21"/>
              </w:rPr>
              <w:t>- UE should calculate the 2 PHRs for all activated servingcell</w:t>
            </w:r>
            <w:r w:rsidR="00916FEC">
              <w:rPr>
                <w:sz w:val="21"/>
                <w:szCs w:val="21"/>
              </w:rPr>
              <w:t xml:space="preserve"> </w:t>
            </w:r>
            <w:r w:rsidR="009A4EFA">
              <w:rPr>
                <w:sz w:val="21"/>
                <w:szCs w:val="21"/>
              </w:rPr>
              <w:t>in both</w:t>
            </w:r>
            <w:r w:rsidR="00916FEC">
              <w:rPr>
                <w:sz w:val="21"/>
                <w:szCs w:val="21"/>
              </w:rPr>
              <w:t xml:space="preserve"> MAC entities</w:t>
            </w:r>
            <w:r>
              <w:rPr>
                <w:rFonts w:hint="eastAsia"/>
                <w:sz w:val="21"/>
                <w:szCs w:val="21"/>
              </w:rPr>
              <w:t>.</w:t>
            </w:r>
          </w:p>
        </w:tc>
        <w:tc>
          <w:tcPr>
            <w:tcW w:w="2499" w:type="dxa"/>
            <w:shd w:val="clear" w:color="auto" w:fill="FFDE40" w:themeFill="accent1"/>
          </w:tcPr>
          <w:p w:rsidR="00CC632B" w:rsidRPr="00916FEC" w:rsidRDefault="00546EF4">
            <w:pPr>
              <w:jc w:val="left"/>
              <w:rPr>
                <w:bCs/>
                <w:sz w:val="21"/>
                <w:szCs w:val="21"/>
              </w:rPr>
            </w:pPr>
            <w:r w:rsidRPr="00916FEC">
              <w:rPr>
                <w:rFonts w:hint="eastAsia"/>
                <w:bCs/>
                <w:sz w:val="21"/>
                <w:szCs w:val="21"/>
              </w:rPr>
              <w:t>- new PHR format would be used</w:t>
            </w:r>
          </w:p>
          <w:p w:rsidR="00CC632B" w:rsidRDefault="009A4EFA" w:rsidP="009A4EFA">
            <w:pPr>
              <w:jc w:val="left"/>
              <w:rPr>
                <w:sz w:val="21"/>
                <w:szCs w:val="21"/>
              </w:rPr>
            </w:pPr>
            <w:r>
              <w:rPr>
                <w:rFonts w:hint="eastAsia"/>
                <w:sz w:val="21"/>
                <w:szCs w:val="21"/>
              </w:rPr>
              <w:t xml:space="preserve">- UE </w:t>
            </w:r>
            <w:r>
              <w:rPr>
                <w:sz w:val="21"/>
                <w:szCs w:val="21"/>
              </w:rPr>
              <w:t xml:space="preserve">only </w:t>
            </w:r>
            <w:r>
              <w:rPr>
                <w:rFonts w:hint="eastAsia"/>
                <w:sz w:val="21"/>
                <w:szCs w:val="21"/>
              </w:rPr>
              <w:t xml:space="preserve">calculate </w:t>
            </w:r>
            <w:r w:rsidR="00546EF4">
              <w:rPr>
                <w:rFonts w:hint="eastAsia"/>
                <w:sz w:val="21"/>
                <w:szCs w:val="21"/>
              </w:rPr>
              <w:t>2 PHRs for all activated servingcell belonging to MAC entity#2</w:t>
            </w:r>
            <w:r>
              <w:rPr>
                <w:sz w:val="21"/>
                <w:szCs w:val="21"/>
              </w:rPr>
              <w:t xml:space="preserve"> while calculate 1 PHR for all </w:t>
            </w:r>
            <w:r>
              <w:rPr>
                <w:sz w:val="21"/>
                <w:szCs w:val="21"/>
              </w:rPr>
              <w:lastRenderedPageBreak/>
              <w:t>activated serving cell belonging to MAC entity#1</w:t>
            </w:r>
          </w:p>
        </w:tc>
        <w:tc>
          <w:tcPr>
            <w:tcW w:w="2500" w:type="dxa"/>
            <w:shd w:val="clear" w:color="auto" w:fill="FFDE40" w:themeFill="accent1"/>
          </w:tcPr>
          <w:p w:rsidR="00CC632B" w:rsidRDefault="00546EF4">
            <w:pPr>
              <w:jc w:val="left"/>
              <w:rPr>
                <w:sz w:val="21"/>
                <w:szCs w:val="21"/>
              </w:rPr>
            </w:pPr>
            <w:r>
              <w:rPr>
                <w:rFonts w:hint="eastAsia"/>
                <w:sz w:val="21"/>
                <w:szCs w:val="21"/>
              </w:rPr>
              <w:lastRenderedPageBreak/>
              <w:t>Interpretation#1</w:t>
            </w:r>
          </w:p>
        </w:tc>
      </w:tr>
      <w:tr w:rsidR="00CC632B">
        <w:trPr>
          <w:trHeight w:val="491"/>
        </w:trPr>
        <w:tc>
          <w:tcPr>
            <w:tcW w:w="2499" w:type="dxa"/>
            <w:vMerge/>
          </w:tcPr>
          <w:p w:rsidR="00CC632B" w:rsidRDefault="00CC632B">
            <w:pPr>
              <w:jc w:val="left"/>
              <w:rPr>
                <w:b/>
                <w:bCs/>
                <w:sz w:val="22"/>
                <w:szCs w:val="22"/>
              </w:rPr>
            </w:pPr>
          </w:p>
        </w:tc>
        <w:tc>
          <w:tcPr>
            <w:tcW w:w="2499" w:type="dxa"/>
            <w:shd w:val="clear" w:color="auto" w:fill="BBBCBD" w:themeFill="background2" w:themeFillTint="66"/>
          </w:tcPr>
          <w:p w:rsidR="00CC632B" w:rsidRDefault="00546EF4">
            <w:pPr>
              <w:jc w:val="left"/>
              <w:rPr>
                <w:sz w:val="21"/>
                <w:szCs w:val="21"/>
              </w:rPr>
            </w:pPr>
            <w:r>
              <w:rPr>
                <w:rFonts w:hint="eastAsia"/>
                <w:sz w:val="21"/>
                <w:szCs w:val="21"/>
              </w:rPr>
              <w:t>- new PHR format would be used.</w:t>
            </w:r>
          </w:p>
          <w:p w:rsidR="00CC632B" w:rsidRDefault="00546EF4">
            <w:pPr>
              <w:jc w:val="left"/>
              <w:rPr>
                <w:sz w:val="21"/>
                <w:szCs w:val="21"/>
              </w:rPr>
            </w:pPr>
            <w:r>
              <w:rPr>
                <w:rFonts w:hint="eastAsia"/>
                <w:sz w:val="21"/>
                <w:szCs w:val="21"/>
              </w:rPr>
              <w:t>- UE should calculate the 2 PHRs for all activated servingcell</w:t>
            </w:r>
            <w:r w:rsidR="009A4EFA">
              <w:rPr>
                <w:sz w:val="21"/>
                <w:szCs w:val="21"/>
              </w:rPr>
              <w:t xml:space="preserve"> in both MAC entity</w:t>
            </w:r>
            <w:r w:rsidR="009A4EFA">
              <w:rPr>
                <w:rFonts w:hint="eastAsia"/>
                <w:sz w:val="21"/>
                <w:szCs w:val="21"/>
              </w:rPr>
              <w:t>#</w:t>
            </w:r>
            <w:r w:rsidR="009A4EFA">
              <w:rPr>
                <w:sz w:val="21"/>
                <w:szCs w:val="21"/>
              </w:rPr>
              <w:t>1 and MAC entity</w:t>
            </w:r>
            <w:r w:rsidR="009A4EFA">
              <w:rPr>
                <w:rFonts w:hint="eastAsia"/>
                <w:sz w:val="21"/>
                <w:szCs w:val="21"/>
              </w:rPr>
              <w:t>#</w:t>
            </w:r>
            <w:r w:rsidR="009A4EFA">
              <w:rPr>
                <w:sz w:val="21"/>
                <w:szCs w:val="21"/>
              </w:rPr>
              <w:t>2</w:t>
            </w:r>
            <w:r>
              <w:rPr>
                <w:rFonts w:hint="eastAsia"/>
                <w:sz w:val="21"/>
                <w:szCs w:val="21"/>
              </w:rPr>
              <w:t>.</w:t>
            </w:r>
          </w:p>
        </w:tc>
        <w:tc>
          <w:tcPr>
            <w:tcW w:w="2499" w:type="dxa"/>
            <w:shd w:val="clear" w:color="auto" w:fill="BBBCBD" w:themeFill="background2" w:themeFillTint="66"/>
          </w:tcPr>
          <w:p w:rsidR="00CC632B" w:rsidRPr="009A4EFA" w:rsidRDefault="00546EF4">
            <w:pPr>
              <w:jc w:val="left"/>
              <w:rPr>
                <w:sz w:val="21"/>
                <w:szCs w:val="21"/>
              </w:rPr>
            </w:pPr>
            <w:r w:rsidRPr="009A4EFA">
              <w:rPr>
                <w:rFonts w:hint="eastAsia"/>
                <w:bCs/>
                <w:sz w:val="21"/>
                <w:szCs w:val="21"/>
              </w:rPr>
              <w:t>-legacy PHR format would be used</w:t>
            </w:r>
            <w:r w:rsidR="009A4EFA" w:rsidRPr="009A4EFA">
              <w:rPr>
                <w:rFonts w:hint="eastAsia"/>
                <w:bCs/>
                <w:sz w:val="21"/>
                <w:szCs w:val="21"/>
              </w:rPr>
              <w:t>，</w:t>
            </w:r>
            <w:r w:rsidR="009A4EFA" w:rsidRPr="009A4EFA">
              <w:rPr>
                <w:rFonts w:hint="eastAsia"/>
                <w:bCs/>
                <w:sz w:val="21"/>
                <w:szCs w:val="21"/>
              </w:rPr>
              <w:t>only</w:t>
            </w:r>
            <w:r w:rsidR="009A4EFA" w:rsidRPr="009A4EFA">
              <w:rPr>
                <w:bCs/>
                <w:sz w:val="21"/>
                <w:szCs w:val="21"/>
              </w:rPr>
              <w:t xml:space="preserve"> one PHR is calculated for all activated serving cell in both MAC entities</w:t>
            </w:r>
          </w:p>
        </w:tc>
        <w:tc>
          <w:tcPr>
            <w:tcW w:w="2500" w:type="dxa"/>
            <w:shd w:val="clear" w:color="auto" w:fill="BBBCBD" w:themeFill="background2" w:themeFillTint="66"/>
          </w:tcPr>
          <w:p w:rsidR="00CC632B" w:rsidRDefault="00546EF4">
            <w:pPr>
              <w:jc w:val="left"/>
              <w:rPr>
                <w:sz w:val="21"/>
                <w:szCs w:val="21"/>
              </w:rPr>
            </w:pPr>
            <w:r>
              <w:rPr>
                <w:rFonts w:hint="eastAsia"/>
                <w:sz w:val="21"/>
                <w:szCs w:val="21"/>
              </w:rPr>
              <w:t>Interpretation#2</w:t>
            </w:r>
          </w:p>
        </w:tc>
      </w:tr>
      <w:tr w:rsidR="00CC632B">
        <w:trPr>
          <w:trHeight w:val="496"/>
        </w:trPr>
        <w:tc>
          <w:tcPr>
            <w:tcW w:w="2499" w:type="dxa"/>
            <w:vMerge w:val="restart"/>
          </w:tcPr>
          <w:p w:rsidR="00CC632B" w:rsidRDefault="00546EF4">
            <w:pPr>
              <w:jc w:val="left"/>
              <w:rPr>
                <w:b/>
                <w:bCs/>
                <w:sz w:val="21"/>
                <w:szCs w:val="21"/>
              </w:rPr>
            </w:pPr>
            <w:r>
              <w:rPr>
                <w:rFonts w:hint="eastAsia"/>
                <w:b/>
                <w:bCs/>
                <w:sz w:val="21"/>
                <w:szCs w:val="21"/>
              </w:rPr>
              <w:t>MAC entity#2</w:t>
            </w:r>
          </w:p>
          <w:p w:rsidR="00CC632B" w:rsidRDefault="00546EF4">
            <w:pPr>
              <w:jc w:val="left"/>
              <w:rPr>
                <w:b/>
                <w:bCs/>
                <w:sz w:val="21"/>
                <w:szCs w:val="21"/>
              </w:rPr>
            </w:pPr>
            <w:r>
              <w:rPr>
                <w:rFonts w:hint="eastAsia"/>
                <w:b/>
                <w:bCs/>
                <w:sz w:val="21"/>
                <w:szCs w:val="21"/>
              </w:rPr>
              <w:t>(</w:t>
            </w:r>
            <w:r>
              <w:rPr>
                <w:rFonts w:hint="eastAsia"/>
                <w:b/>
                <w:bCs/>
                <w:i/>
                <w:iCs/>
                <w:sz w:val="21"/>
                <w:szCs w:val="21"/>
              </w:rPr>
              <w:t>twoPHRMode</w:t>
            </w:r>
            <w:r>
              <w:rPr>
                <w:rFonts w:hint="eastAsia"/>
                <w:b/>
                <w:bCs/>
                <w:sz w:val="21"/>
                <w:szCs w:val="21"/>
              </w:rPr>
              <w:t xml:space="preserve"> is absent)</w:t>
            </w:r>
          </w:p>
        </w:tc>
        <w:tc>
          <w:tcPr>
            <w:tcW w:w="2499" w:type="dxa"/>
            <w:shd w:val="clear" w:color="auto" w:fill="FFDE40" w:themeFill="accent1"/>
          </w:tcPr>
          <w:p w:rsidR="00CC632B" w:rsidRDefault="00546EF4">
            <w:pPr>
              <w:jc w:val="left"/>
              <w:rPr>
                <w:sz w:val="21"/>
                <w:szCs w:val="21"/>
              </w:rPr>
            </w:pPr>
            <w:r>
              <w:rPr>
                <w:rFonts w:hint="eastAsia"/>
                <w:sz w:val="21"/>
                <w:szCs w:val="21"/>
              </w:rPr>
              <w:t>- new PHR format would be used</w:t>
            </w:r>
          </w:p>
          <w:p w:rsidR="00CC632B" w:rsidRDefault="00546EF4">
            <w:pPr>
              <w:jc w:val="left"/>
              <w:rPr>
                <w:sz w:val="21"/>
                <w:szCs w:val="21"/>
              </w:rPr>
            </w:pPr>
            <w:r>
              <w:rPr>
                <w:rFonts w:hint="eastAsia"/>
                <w:color w:val="FF0000"/>
                <w:sz w:val="21"/>
                <w:szCs w:val="21"/>
              </w:rPr>
              <w:t>-</w:t>
            </w:r>
            <w:r w:rsidRPr="009A4EFA">
              <w:rPr>
                <w:rFonts w:hint="eastAsia"/>
                <w:sz w:val="21"/>
                <w:szCs w:val="21"/>
              </w:rPr>
              <w:t xml:space="preserve"> UE should calculate the 2 PHRs for </w:t>
            </w:r>
            <w:r w:rsidRPr="009A4EFA">
              <w:rPr>
                <w:rFonts w:hint="eastAsia"/>
                <w:b/>
                <w:bCs/>
                <w:sz w:val="21"/>
                <w:szCs w:val="21"/>
              </w:rPr>
              <w:t>all activated servingcell belonging to the MAC entity#1</w:t>
            </w:r>
            <w:r w:rsidR="009A4EFA" w:rsidRPr="009A4EFA">
              <w:rPr>
                <w:sz w:val="21"/>
                <w:szCs w:val="21"/>
              </w:rPr>
              <w:t xml:space="preserve"> </w:t>
            </w:r>
            <w:r w:rsidR="009A4EFA">
              <w:rPr>
                <w:sz w:val="21"/>
                <w:szCs w:val="21"/>
              </w:rPr>
              <w:t xml:space="preserve">while calculating 1 PHR for </w:t>
            </w:r>
            <w:r w:rsidR="009A4EFA" w:rsidRPr="009A4EFA">
              <w:rPr>
                <w:b/>
                <w:sz w:val="21"/>
                <w:szCs w:val="21"/>
              </w:rPr>
              <w:t>all activated serving cell belonging to MAC entity#2</w:t>
            </w:r>
          </w:p>
        </w:tc>
        <w:tc>
          <w:tcPr>
            <w:tcW w:w="2499" w:type="dxa"/>
            <w:shd w:val="clear" w:color="auto" w:fill="FFDE40" w:themeFill="accent1"/>
          </w:tcPr>
          <w:p w:rsidR="00CC632B" w:rsidRPr="009A4EFA" w:rsidRDefault="00546EF4">
            <w:pPr>
              <w:jc w:val="left"/>
              <w:rPr>
                <w:sz w:val="21"/>
                <w:szCs w:val="21"/>
              </w:rPr>
            </w:pPr>
            <w:r w:rsidRPr="009A4EFA">
              <w:rPr>
                <w:rFonts w:hint="eastAsia"/>
                <w:sz w:val="21"/>
                <w:szCs w:val="21"/>
              </w:rPr>
              <w:t>-legacy PHR format would be used</w:t>
            </w:r>
            <w:r w:rsidR="009A4EFA" w:rsidRPr="009A4EFA">
              <w:rPr>
                <w:sz w:val="21"/>
                <w:szCs w:val="21"/>
              </w:rPr>
              <w:t>.</w:t>
            </w:r>
            <w:r w:rsidR="009A4EFA" w:rsidRPr="009A4EFA">
              <w:rPr>
                <w:rFonts w:hint="eastAsia"/>
                <w:bCs/>
                <w:sz w:val="21"/>
                <w:szCs w:val="21"/>
              </w:rPr>
              <w:t xml:space="preserve"> ,only</w:t>
            </w:r>
            <w:r w:rsidR="009A4EFA" w:rsidRPr="009A4EFA">
              <w:rPr>
                <w:bCs/>
                <w:sz w:val="21"/>
                <w:szCs w:val="21"/>
              </w:rPr>
              <w:t xml:space="preserve"> one PHR is calculated for all activated serving cell in both MAC entities</w:t>
            </w:r>
          </w:p>
        </w:tc>
        <w:tc>
          <w:tcPr>
            <w:tcW w:w="2500" w:type="dxa"/>
            <w:shd w:val="clear" w:color="auto" w:fill="FFDE40" w:themeFill="accent1"/>
          </w:tcPr>
          <w:p w:rsidR="00CC632B" w:rsidRDefault="00546EF4">
            <w:pPr>
              <w:jc w:val="left"/>
              <w:rPr>
                <w:sz w:val="21"/>
                <w:szCs w:val="21"/>
              </w:rPr>
            </w:pPr>
            <w:r>
              <w:rPr>
                <w:rFonts w:hint="eastAsia"/>
                <w:sz w:val="21"/>
                <w:szCs w:val="21"/>
              </w:rPr>
              <w:t>Interpretation#1</w:t>
            </w:r>
          </w:p>
        </w:tc>
      </w:tr>
      <w:tr w:rsidR="00CC632B">
        <w:trPr>
          <w:trHeight w:val="496"/>
        </w:trPr>
        <w:tc>
          <w:tcPr>
            <w:tcW w:w="2499" w:type="dxa"/>
            <w:vMerge/>
          </w:tcPr>
          <w:p w:rsidR="00CC632B" w:rsidRDefault="00CC632B">
            <w:pPr>
              <w:jc w:val="left"/>
            </w:pPr>
          </w:p>
        </w:tc>
        <w:tc>
          <w:tcPr>
            <w:tcW w:w="2499" w:type="dxa"/>
            <w:shd w:val="clear" w:color="auto" w:fill="BBBCBD" w:themeFill="background2" w:themeFillTint="66"/>
          </w:tcPr>
          <w:p w:rsidR="00CC632B" w:rsidRDefault="00546EF4">
            <w:pPr>
              <w:jc w:val="left"/>
              <w:rPr>
                <w:sz w:val="21"/>
                <w:szCs w:val="21"/>
              </w:rPr>
            </w:pPr>
            <w:r>
              <w:rPr>
                <w:rFonts w:hint="eastAsia"/>
                <w:sz w:val="21"/>
                <w:szCs w:val="21"/>
              </w:rPr>
              <w:t>- new PHR format would be used</w:t>
            </w:r>
          </w:p>
          <w:p w:rsidR="00CC632B" w:rsidRPr="000E39CE" w:rsidRDefault="00546EF4">
            <w:pPr>
              <w:jc w:val="left"/>
              <w:rPr>
                <w:sz w:val="21"/>
                <w:szCs w:val="21"/>
              </w:rPr>
            </w:pPr>
            <w:r w:rsidRPr="000E39CE">
              <w:rPr>
                <w:rFonts w:hint="eastAsia"/>
                <w:sz w:val="21"/>
                <w:szCs w:val="21"/>
              </w:rPr>
              <w:t>- UE should calculate the 2 PHRs for</w:t>
            </w:r>
            <w:r w:rsidRPr="000E39CE">
              <w:rPr>
                <w:rFonts w:hint="eastAsia"/>
                <w:bCs/>
                <w:sz w:val="21"/>
                <w:szCs w:val="21"/>
              </w:rPr>
              <w:t xml:space="preserve"> all activated servingcells belonging to both MAC entities</w:t>
            </w:r>
          </w:p>
        </w:tc>
        <w:tc>
          <w:tcPr>
            <w:tcW w:w="2499" w:type="dxa"/>
            <w:shd w:val="clear" w:color="auto" w:fill="BBBCBD" w:themeFill="background2" w:themeFillTint="66"/>
          </w:tcPr>
          <w:p w:rsidR="00CC632B" w:rsidRDefault="00546EF4">
            <w:pPr>
              <w:jc w:val="left"/>
              <w:rPr>
                <w:sz w:val="21"/>
                <w:szCs w:val="21"/>
              </w:rPr>
            </w:pPr>
            <w:r>
              <w:rPr>
                <w:rFonts w:hint="eastAsia"/>
                <w:sz w:val="21"/>
                <w:szCs w:val="21"/>
              </w:rPr>
              <w:t>-legacy PHR format would be used</w:t>
            </w:r>
            <w:r w:rsidR="000E39CE">
              <w:rPr>
                <w:sz w:val="21"/>
                <w:szCs w:val="21"/>
              </w:rPr>
              <w:t xml:space="preserve"> </w:t>
            </w:r>
            <w:r w:rsidR="000E39CE" w:rsidRPr="009A4EFA">
              <w:rPr>
                <w:rFonts w:hint="eastAsia"/>
                <w:bCs/>
                <w:sz w:val="21"/>
                <w:szCs w:val="21"/>
              </w:rPr>
              <w:t>only</w:t>
            </w:r>
            <w:r w:rsidR="000E39CE" w:rsidRPr="009A4EFA">
              <w:rPr>
                <w:bCs/>
                <w:sz w:val="21"/>
                <w:szCs w:val="21"/>
              </w:rPr>
              <w:t xml:space="preserve"> one PHR is calculated for all activated serving cell in both MAC entities</w:t>
            </w:r>
          </w:p>
        </w:tc>
        <w:tc>
          <w:tcPr>
            <w:tcW w:w="2500" w:type="dxa"/>
            <w:shd w:val="clear" w:color="auto" w:fill="BBBCBD" w:themeFill="background2" w:themeFillTint="66"/>
          </w:tcPr>
          <w:p w:rsidR="00CC632B" w:rsidRDefault="00546EF4">
            <w:pPr>
              <w:jc w:val="left"/>
              <w:rPr>
                <w:sz w:val="21"/>
                <w:szCs w:val="21"/>
              </w:rPr>
            </w:pPr>
            <w:r>
              <w:rPr>
                <w:rFonts w:hint="eastAsia"/>
                <w:sz w:val="21"/>
                <w:szCs w:val="21"/>
              </w:rPr>
              <w:t>Interpretation#2</w:t>
            </w:r>
          </w:p>
        </w:tc>
      </w:tr>
    </w:tbl>
    <w:p w:rsidR="00CC632B" w:rsidRDefault="00CC632B"/>
    <w:p w:rsidR="00CC632B" w:rsidRDefault="00546EF4">
      <w:r>
        <w:rPr>
          <w:rFonts w:hint="eastAsia"/>
        </w:rPr>
        <w:t>Acc</w:t>
      </w:r>
      <w:r w:rsidR="000D7D3C">
        <w:rPr>
          <w:rFonts w:hint="eastAsia"/>
        </w:rPr>
        <w:t>ording to the table 1, Assuming</w:t>
      </w:r>
      <w:r w:rsidR="000D7D3C">
        <w:t xml:space="preserve"> that </w:t>
      </w:r>
      <w:r>
        <w:rPr>
          <w:rFonts w:hint="eastAsia"/>
        </w:rPr>
        <w:t>the PHR MAC CE will be sent via MAC entity#1:</w:t>
      </w:r>
    </w:p>
    <w:p w:rsidR="00CC632B" w:rsidRDefault="00546EF4">
      <w:pPr>
        <w:numPr>
          <w:ilvl w:val="0"/>
          <w:numId w:val="5"/>
        </w:numPr>
      </w:pPr>
      <w:r>
        <w:rPr>
          <w:rFonts w:hint="eastAsia"/>
        </w:rPr>
        <w:t xml:space="preserve">If the </w:t>
      </w:r>
      <w:r>
        <w:rPr>
          <w:rFonts w:hint="eastAsia"/>
          <w:i/>
          <w:iCs/>
        </w:rPr>
        <w:t>twoPHRMode</w:t>
      </w:r>
      <w:r>
        <w:rPr>
          <w:rFonts w:hint="eastAsia"/>
        </w:rPr>
        <w:t xml:space="preserve"> is absent in MAC entity#1 but present in MAC entity#2, the new PHR format shall be used according to the interpretation#1 while the legacy PHR format shall be used according to interpretation#2.</w:t>
      </w:r>
    </w:p>
    <w:p w:rsidR="00CC632B" w:rsidRDefault="00546EF4">
      <w:pPr>
        <w:numPr>
          <w:ilvl w:val="0"/>
          <w:numId w:val="5"/>
        </w:numPr>
      </w:pPr>
      <w:r>
        <w:rPr>
          <w:rFonts w:hint="eastAsia"/>
        </w:rPr>
        <w:t xml:space="preserve">If the </w:t>
      </w:r>
      <w:r>
        <w:rPr>
          <w:rFonts w:hint="eastAsia"/>
          <w:i/>
          <w:iCs/>
        </w:rPr>
        <w:t xml:space="preserve">twoPHRMode </w:t>
      </w:r>
      <w:r>
        <w:rPr>
          <w:rFonts w:hint="eastAsia"/>
        </w:rPr>
        <w:t xml:space="preserve">is present in MAC entity#1 but absent in MAC entity 2, Although new PHR format shall be used for both interpretations, for information the taken in the new PHR format, UE only need to calculate 2 PHRs for all activated servingcell belong to MAC entity#1 according to interpretation#1 while UE shall need to calculate for all activated serving cell belong to both MAC entities. </w:t>
      </w:r>
    </w:p>
    <w:p w:rsidR="00CC632B" w:rsidRDefault="00546EF4">
      <w:pPr>
        <w:rPr>
          <w:b/>
          <w:bCs/>
        </w:rPr>
      </w:pPr>
      <w:r>
        <w:rPr>
          <w:rFonts w:hint="eastAsia"/>
          <w:b/>
          <w:bCs/>
        </w:rPr>
        <w:lastRenderedPageBreak/>
        <w:t>Observation 1: In DC mode, The different interpretation of t</w:t>
      </w:r>
      <w:r>
        <w:rPr>
          <w:rFonts w:hint="eastAsia"/>
          <w:b/>
          <w:bCs/>
          <w:i/>
          <w:iCs/>
        </w:rPr>
        <w:t>woPHRMode</w:t>
      </w:r>
      <w:r>
        <w:rPr>
          <w:rFonts w:hint="eastAsia"/>
          <w:b/>
          <w:bCs/>
        </w:rPr>
        <w:t xml:space="preserve"> may cause the different UE implementation on the PHR format selection (i.e legacy or new) as well as the information contained in the new PHR MAC CE.</w:t>
      </w:r>
    </w:p>
    <w:p w:rsidR="00CC632B" w:rsidRDefault="000E39CE">
      <w:r>
        <w:t>C</w:t>
      </w:r>
      <w:r w:rsidR="00546EF4">
        <w:rPr>
          <w:rFonts w:hint="eastAsia"/>
        </w:rPr>
        <w:t xml:space="preserve">onsider RAN1 rarely touch the scenario of DC mode. So we can discuss in RAN2 first </w:t>
      </w:r>
      <w:r>
        <w:rPr>
          <w:rFonts w:hint="eastAsia"/>
        </w:rPr>
        <w:t>to find whether we can converge</w:t>
      </w:r>
      <w:r w:rsidR="00546EF4">
        <w:rPr>
          <w:rFonts w:hint="eastAsia"/>
        </w:rPr>
        <w:t xml:space="preserve"> on the interpretation of the </w:t>
      </w:r>
      <w:r w:rsidR="00546EF4">
        <w:rPr>
          <w:rFonts w:hint="eastAsia"/>
          <w:i/>
          <w:iCs/>
        </w:rPr>
        <w:t>twoPHRMode,</w:t>
      </w:r>
      <w:r w:rsidR="00546EF4">
        <w:rPr>
          <w:rFonts w:hint="eastAsia"/>
        </w:rPr>
        <w:t xml:space="preserve"> if yes, we can notify RAN1 </w:t>
      </w:r>
      <w:r>
        <w:rPr>
          <w:rFonts w:hint="eastAsia"/>
        </w:rPr>
        <w:t>of our interpretation via an LS</w:t>
      </w:r>
      <w:r>
        <w:t xml:space="preserve"> and ask RAN1 for clarification,</w:t>
      </w:r>
      <w:r w:rsidR="00546EF4">
        <w:rPr>
          <w:rFonts w:hint="eastAsia"/>
        </w:rPr>
        <w:t xml:space="preserve"> If not, we also need send an LS to trigger the discussion in RAN1 since they are not aware of such ambiguity so far. </w:t>
      </w:r>
    </w:p>
    <w:p w:rsidR="00CB0B31" w:rsidRDefault="00CB0B31" w:rsidP="00CB0B31">
      <w:pPr>
        <w:rPr>
          <w:b/>
          <w:bCs/>
        </w:rPr>
      </w:pPr>
      <w:r>
        <w:rPr>
          <w:rFonts w:hint="eastAsia"/>
          <w:b/>
          <w:bCs/>
        </w:rPr>
        <w:t xml:space="preserve">Proposal </w:t>
      </w:r>
      <w:r>
        <w:rPr>
          <w:b/>
          <w:bCs/>
        </w:rPr>
        <w:t>4</w:t>
      </w:r>
      <w:r>
        <w:rPr>
          <w:rFonts w:hint="eastAsia"/>
          <w:b/>
          <w:bCs/>
        </w:rPr>
        <w:t>: For the new RRC parameter</w:t>
      </w:r>
      <w:r>
        <w:rPr>
          <w:rFonts w:hint="eastAsia"/>
          <w:b/>
          <w:bCs/>
          <w:i/>
          <w:iCs/>
        </w:rPr>
        <w:t xml:space="preserve"> twoPHRMode </w:t>
      </w:r>
      <w:r>
        <w:rPr>
          <w:rFonts w:hint="eastAsia"/>
          <w:b/>
          <w:bCs/>
        </w:rPr>
        <w:t xml:space="preserve">, RAN2 is kindly asked which one of the following </w:t>
      </w:r>
      <w:r>
        <w:rPr>
          <w:b/>
          <w:bCs/>
        </w:rPr>
        <w:t>interpretation</w:t>
      </w:r>
      <w:r>
        <w:rPr>
          <w:rFonts w:hint="eastAsia"/>
          <w:b/>
          <w:bCs/>
        </w:rPr>
        <w:t xml:space="preserve"> is correct:</w:t>
      </w:r>
    </w:p>
    <w:p w:rsidR="00CB0B31" w:rsidRDefault="00CB0B31" w:rsidP="00CB0B31">
      <w:pPr>
        <w:numPr>
          <w:ilvl w:val="0"/>
          <w:numId w:val="5"/>
        </w:numPr>
        <w:rPr>
          <w:b/>
          <w:bCs/>
        </w:rPr>
      </w:pPr>
      <w:r>
        <w:rPr>
          <w:rFonts w:hint="eastAsia"/>
          <w:b/>
          <w:bCs/>
        </w:rPr>
        <w:t xml:space="preserve">If the </w:t>
      </w:r>
      <w:r>
        <w:rPr>
          <w:rFonts w:hint="eastAsia"/>
          <w:b/>
          <w:bCs/>
          <w:i/>
          <w:iCs/>
        </w:rPr>
        <w:t>twoPHRMode</w:t>
      </w:r>
      <w:r>
        <w:rPr>
          <w:rFonts w:hint="eastAsia"/>
          <w:b/>
          <w:bCs/>
        </w:rPr>
        <w:t xml:space="preserve"> is configured for one MAC entity, UE shall calculate two PHRs for all activated serving cells belong</w:t>
      </w:r>
      <w:r>
        <w:rPr>
          <w:b/>
          <w:bCs/>
        </w:rPr>
        <w:t>ing</w:t>
      </w:r>
      <w:r>
        <w:rPr>
          <w:rFonts w:hint="eastAsia"/>
          <w:b/>
          <w:bCs/>
        </w:rPr>
        <w:t xml:space="preserve"> to this MAC entity</w:t>
      </w:r>
      <w:r>
        <w:rPr>
          <w:b/>
          <w:bCs/>
        </w:rPr>
        <w:t>, otherwise, UE should calculate one PHR for all activated serving cells belonging to this MAC entity.</w:t>
      </w:r>
    </w:p>
    <w:p w:rsidR="00CB0B31" w:rsidRDefault="00CB0B31" w:rsidP="00CB0B31">
      <w:pPr>
        <w:numPr>
          <w:ilvl w:val="0"/>
          <w:numId w:val="5"/>
        </w:numPr>
        <w:rPr>
          <w:b/>
          <w:bCs/>
        </w:rPr>
      </w:pPr>
      <w:r>
        <w:rPr>
          <w:rFonts w:hint="eastAsia"/>
          <w:b/>
          <w:bCs/>
        </w:rPr>
        <w:t xml:space="preserve">If the </w:t>
      </w:r>
      <w:r>
        <w:rPr>
          <w:rFonts w:hint="eastAsia"/>
          <w:b/>
          <w:bCs/>
          <w:i/>
          <w:iCs/>
        </w:rPr>
        <w:t>twoPHRMode</w:t>
      </w:r>
      <w:r>
        <w:rPr>
          <w:rFonts w:hint="eastAsia"/>
          <w:b/>
          <w:bCs/>
        </w:rPr>
        <w:t xml:space="preserve"> is configured for one MAC entity, UE shall calculate two PHRs for all activated serving cells </w:t>
      </w:r>
      <w:r>
        <w:rPr>
          <w:b/>
          <w:bCs/>
        </w:rPr>
        <w:t>for both MAC entities in DC Mode if</w:t>
      </w:r>
      <w:r>
        <w:rPr>
          <w:rFonts w:hint="eastAsia"/>
          <w:b/>
          <w:bCs/>
        </w:rPr>
        <w:t xml:space="preserve"> the UL grant</w:t>
      </w:r>
      <w:r>
        <w:rPr>
          <w:b/>
          <w:bCs/>
        </w:rPr>
        <w:t xml:space="preserve"> used</w:t>
      </w:r>
      <w:r>
        <w:rPr>
          <w:rFonts w:hint="eastAsia"/>
          <w:b/>
          <w:bCs/>
        </w:rPr>
        <w:t xml:space="preserve"> </w:t>
      </w:r>
      <w:r>
        <w:rPr>
          <w:b/>
          <w:bCs/>
        </w:rPr>
        <w:t xml:space="preserve">for sending the PHR MAC CE </w:t>
      </w:r>
      <w:r>
        <w:rPr>
          <w:rFonts w:hint="eastAsia"/>
          <w:b/>
          <w:bCs/>
        </w:rPr>
        <w:t>is received for this MAC entity.</w:t>
      </w:r>
    </w:p>
    <w:p w:rsidR="00CC632B" w:rsidRPr="00414851" w:rsidRDefault="00CB0B31">
      <w:pPr>
        <w:rPr>
          <w:b/>
          <w:bCs/>
          <w:u w:val="single"/>
        </w:rPr>
      </w:pPr>
      <w:r w:rsidRPr="00CB0B31">
        <w:rPr>
          <w:rFonts w:hint="eastAsia"/>
          <w:b/>
          <w:bCs/>
        </w:rPr>
        <w:t xml:space="preserve">Proposal </w:t>
      </w:r>
      <w:r w:rsidRPr="00CB0B31">
        <w:rPr>
          <w:b/>
          <w:bCs/>
        </w:rPr>
        <w:t>5</w:t>
      </w:r>
      <w:r w:rsidRPr="00CB0B31">
        <w:rPr>
          <w:rFonts w:hint="eastAsia"/>
          <w:b/>
          <w:bCs/>
        </w:rPr>
        <w:t xml:space="preserve">: Send an LS to RAN1 to ask for the understanding of the </w:t>
      </w:r>
      <w:r w:rsidRPr="00CB0B31">
        <w:rPr>
          <w:rFonts w:hint="eastAsia"/>
          <w:b/>
          <w:bCs/>
          <w:i/>
          <w:iCs/>
        </w:rPr>
        <w:t>twoPHRMode</w:t>
      </w:r>
      <w:r w:rsidR="00414851">
        <w:rPr>
          <w:b/>
          <w:bCs/>
        </w:rPr>
        <w:t xml:space="preserve"> in proposal 4 which is correct</w:t>
      </w:r>
      <w:r w:rsidRPr="00CB0B31">
        <w:rPr>
          <w:rFonts w:hint="eastAsia"/>
          <w:b/>
          <w:bCs/>
        </w:rPr>
        <w:t>.</w:t>
      </w:r>
    </w:p>
    <w:bookmarkEnd w:id="3"/>
    <w:p w:rsidR="00CC632B" w:rsidRDefault="00546EF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rsidR="00CC632B" w:rsidRDefault="00546EF4">
      <w:pPr>
        <w:jc w:val="left"/>
        <w:rPr>
          <w:sz w:val="20"/>
          <w:szCs w:val="20"/>
        </w:rPr>
      </w:pPr>
      <w:r>
        <w:rPr>
          <w:rFonts w:hint="eastAsia"/>
          <w:sz w:val="20"/>
          <w:szCs w:val="20"/>
        </w:rPr>
        <w:t>With the above analysis, we have the following conclusions and proposals:</w:t>
      </w:r>
    </w:p>
    <w:p w:rsidR="000E39CE" w:rsidRPr="00BB7BE2" w:rsidRDefault="000E39CE" w:rsidP="000E39CE">
      <w:pPr>
        <w:rPr>
          <w:bCs/>
        </w:rPr>
      </w:pPr>
      <w:r>
        <w:rPr>
          <w:rFonts w:hint="eastAsia"/>
          <w:b/>
          <w:bCs/>
        </w:rPr>
        <w:t xml:space="preserve">Proposal 1: For PHR related to mTRP PUSCH repetition, </w:t>
      </w:r>
      <w:r>
        <w:rPr>
          <w:b/>
          <w:bCs/>
        </w:rPr>
        <w:t>a unified PHR parameter set in the CG can be reused.</w:t>
      </w:r>
    </w:p>
    <w:p w:rsidR="000E39CE" w:rsidRPr="006B373F" w:rsidRDefault="000E39CE" w:rsidP="000E39CE">
      <w:pPr>
        <w:rPr>
          <w:b/>
        </w:rPr>
      </w:pPr>
      <w:r w:rsidRPr="006B373F">
        <w:rPr>
          <w:rFonts w:hint="eastAsia"/>
          <w:b/>
        </w:rPr>
        <w:t>P</w:t>
      </w:r>
      <w:r w:rsidRPr="006B373F">
        <w:rPr>
          <w:b/>
        </w:rPr>
        <w:t>roposal 2: All t</w:t>
      </w:r>
      <w:r>
        <w:rPr>
          <w:b/>
        </w:rPr>
        <w:t>riggering</w:t>
      </w:r>
      <w:r w:rsidRPr="006B373F">
        <w:rPr>
          <w:b/>
        </w:rPr>
        <w:t xml:space="preserve"> conditions for triggering legacy PHR can be reused for new PHR</w:t>
      </w:r>
      <w:r>
        <w:rPr>
          <w:b/>
        </w:rPr>
        <w:t xml:space="preserve"> with mTRP</w:t>
      </w:r>
      <w:r w:rsidRPr="006B373F">
        <w:rPr>
          <w:b/>
        </w:rPr>
        <w:t>.</w:t>
      </w:r>
    </w:p>
    <w:p w:rsidR="000E39CE" w:rsidRDefault="000E39CE" w:rsidP="000E39CE">
      <w:r>
        <w:rPr>
          <w:rFonts w:hint="eastAsia"/>
          <w:b/>
          <w:bCs/>
        </w:rPr>
        <w:t xml:space="preserve">Proposal </w:t>
      </w:r>
      <w:r>
        <w:rPr>
          <w:b/>
          <w:bCs/>
        </w:rPr>
        <w:t>3</w:t>
      </w:r>
      <w:r>
        <w:rPr>
          <w:rFonts w:hint="eastAsia"/>
          <w:b/>
          <w:bCs/>
        </w:rPr>
        <w:t>: If a PHR is triggered</w:t>
      </w:r>
      <w:r>
        <w:rPr>
          <w:b/>
          <w:bCs/>
        </w:rPr>
        <w:t xml:space="preserve"> for one MAC entity</w:t>
      </w:r>
      <w:r>
        <w:rPr>
          <w:rFonts w:hint="eastAsia"/>
          <w:b/>
          <w:bCs/>
        </w:rPr>
        <w:t>, which type of PHR MAC CE (i.e legacy or</w:t>
      </w:r>
      <w:r>
        <w:rPr>
          <w:b/>
          <w:bCs/>
        </w:rPr>
        <w:t xml:space="preserve"> PHR MAC CE with mTRP</w:t>
      </w:r>
      <w:r>
        <w:rPr>
          <w:rFonts w:hint="eastAsia"/>
          <w:b/>
          <w:bCs/>
        </w:rPr>
        <w:t>) shall be used upon the presence of twoPHRMode.</w:t>
      </w:r>
    </w:p>
    <w:p w:rsidR="000E39CE" w:rsidRDefault="000E39CE" w:rsidP="000E39CE">
      <w:pPr>
        <w:rPr>
          <w:b/>
          <w:bCs/>
        </w:rPr>
      </w:pPr>
      <w:r>
        <w:rPr>
          <w:rFonts w:hint="eastAsia"/>
          <w:b/>
          <w:bCs/>
        </w:rPr>
        <w:t>Observation 1: In DC mode, The different interpretation of t</w:t>
      </w:r>
      <w:r>
        <w:rPr>
          <w:rFonts w:hint="eastAsia"/>
          <w:b/>
          <w:bCs/>
          <w:i/>
          <w:iCs/>
        </w:rPr>
        <w:t>woPHRMode</w:t>
      </w:r>
      <w:r>
        <w:rPr>
          <w:rFonts w:hint="eastAsia"/>
          <w:b/>
          <w:bCs/>
        </w:rPr>
        <w:t xml:space="preserve"> may cause the different UE implementation on the PHR format selection (i.e legacy or new) as well as the information contained in the new PHR MAC CE.</w:t>
      </w:r>
    </w:p>
    <w:p w:rsidR="000E39CE" w:rsidRDefault="000E39CE" w:rsidP="000E39CE">
      <w:pPr>
        <w:rPr>
          <w:b/>
          <w:bCs/>
        </w:rPr>
      </w:pPr>
      <w:r>
        <w:rPr>
          <w:rFonts w:hint="eastAsia"/>
          <w:b/>
          <w:bCs/>
        </w:rPr>
        <w:t xml:space="preserve">Proposal </w:t>
      </w:r>
      <w:r>
        <w:rPr>
          <w:b/>
          <w:bCs/>
        </w:rPr>
        <w:t>4</w:t>
      </w:r>
      <w:r>
        <w:rPr>
          <w:rFonts w:hint="eastAsia"/>
          <w:b/>
          <w:bCs/>
        </w:rPr>
        <w:t>: For the new RRC parameter</w:t>
      </w:r>
      <w:r>
        <w:rPr>
          <w:rFonts w:hint="eastAsia"/>
          <w:b/>
          <w:bCs/>
          <w:i/>
          <w:iCs/>
        </w:rPr>
        <w:t xml:space="preserve"> twoPHRMode </w:t>
      </w:r>
      <w:r>
        <w:rPr>
          <w:rFonts w:hint="eastAsia"/>
          <w:b/>
          <w:bCs/>
        </w:rPr>
        <w:t xml:space="preserve">, RAN2 is kindly asked which one of the following </w:t>
      </w:r>
      <w:r w:rsidR="003B2EC5">
        <w:rPr>
          <w:b/>
          <w:bCs/>
        </w:rPr>
        <w:t>interpretation</w:t>
      </w:r>
      <w:r>
        <w:rPr>
          <w:rFonts w:hint="eastAsia"/>
          <w:b/>
          <w:bCs/>
        </w:rPr>
        <w:t xml:space="preserve"> is correct:</w:t>
      </w:r>
    </w:p>
    <w:p w:rsidR="000E39CE" w:rsidRDefault="000E39CE" w:rsidP="000E39CE">
      <w:pPr>
        <w:numPr>
          <w:ilvl w:val="0"/>
          <w:numId w:val="5"/>
        </w:numPr>
        <w:rPr>
          <w:b/>
          <w:bCs/>
        </w:rPr>
      </w:pPr>
      <w:r>
        <w:rPr>
          <w:rFonts w:hint="eastAsia"/>
          <w:b/>
          <w:bCs/>
        </w:rPr>
        <w:t xml:space="preserve">If the </w:t>
      </w:r>
      <w:r>
        <w:rPr>
          <w:rFonts w:hint="eastAsia"/>
          <w:b/>
          <w:bCs/>
          <w:i/>
          <w:iCs/>
        </w:rPr>
        <w:t>twoPHRMode</w:t>
      </w:r>
      <w:r>
        <w:rPr>
          <w:rFonts w:hint="eastAsia"/>
          <w:b/>
          <w:bCs/>
        </w:rPr>
        <w:t xml:space="preserve"> is configured for one MAC entity, UE shall</w:t>
      </w:r>
      <w:r w:rsidR="00CB0B31">
        <w:rPr>
          <w:rFonts w:hint="eastAsia"/>
          <w:b/>
          <w:bCs/>
        </w:rPr>
        <w:t xml:space="preserve"> calculate two PHRs for all </w:t>
      </w:r>
      <w:r>
        <w:rPr>
          <w:rFonts w:hint="eastAsia"/>
          <w:b/>
          <w:bCs/>
        </w:rPr>
        <w:t xml:space="preserve">activated serving </w:t>
      </w:r>
      <w:r w:rsidR="00CB0B31">
        <w:rPr>
          <w:rFonts w:hint="eastAsia"/>
          <w:b/>
          <w:bCs/>
        </w:rPr>
        <w:t>cells belong</w:t>
      </w:r>
      <w:r w:rsidR="00CB0B31">
        <w:rPr>
          <w:b/>
          <w:bCs/>
        </w:rPr>
        <w:t>ing</w:t>
      </w:r>
      <w:r w:rsidR="00CB0B31">
        <w:rPr>
          <w:rFonts w:hint="eastAsia"/>
          <w:b/>
          <w:bCs/>
        </w:rPr>
        <w:t xml:space="preserve"> to this MAC entity</w:t>
      </w:r>
      <w:r w:rsidR="00CB0B31">
        <w:rPr>
          <w:b/>
          <w:bCs/>
        </w:rPr>
        <w:t>, otherwise, UE should calculate one PHR for all activated serving cells belonging to this MAC entity.</w:t>
      </w:r>
    </w:p>
    <w:p w:rsidR="000E39CE" w:rsidRDefault="000E39CE" w:rsidP="000E39CE">
      <w:pPr>
        <w:numPr>
          <w:ilvl w:val="0"/>
          <w:numId w:val="5"/>
        </w:numPr>
        <w:rPr>
          <w:b/>
          <w:bCs/>
        </w:rPr>
      </w:pPr>
      <w:r>
        <w:rPr>
          <w:rFonts w:hint="eastAsia"/>
          <w:b/>
          <w:bCs/>
        </w:rPr>
        <w:lastRenderedPageBreak/>
        <w:t xml:space="preserve">If the </w:t>
      </w:r>
      <w:r>
        <w:rPr>
          <w:rFonts w:hint="eastAsia"/>
          <w:b/>
          <w:bCs/>
          <w:i/>
          <w:iCs/>
        </w:rPr>
        <w:t>twoPHRMode</w:t>
      </w:r>
      <w:r>
        <w:rPr>
          <w:rFonts w:hint="eastAsia"/>
          <w:b/>
          <w:bCs/>
        </w:rPr>
        <w:t xml:space="preserve"> is configured for one MAC entity, UE shall calculate two PHRs for all activated serving cells </w:t>
      </w:r>
      <w:r>
        <w:rPr>
          <w:b/>
          <w:bCs/>
        </w:rPr>
        <w:t>for both MAC entities in DC Mode if</w:t>
      </w:r>
      <w:r>
        <w:rPr>
          <w:rFonts w:hint="eastAsia"/>
          <w:b/>
          <w:bCs/>
        </w:rPr>
        <w:t xml:space="preserve"> the UL grant</w:t>
      </w:r>
      <w:r w:rsidR="00CB0B31">
        <w:rPr>
          <w:b/>
          <w:bCs/>
        </w:rPr>
        <w:t xml:space="preserve"> used</w:t>
      </w:r>
      <w:r>
        <w:rPr>
          <w:rFonts w:hint="eastAsia"/>
          <w:b/>
          <w:bCs/>
        </w:rPr>
        <w:t xml:space="preserve"> </w:t>
      </w:r>
      <w:r>
        <w:rPr>
          <w:b/>
          <w:bCs/>
        </w:rPr>
        <w:t xml:space="preserve">for sending the PHR MAC CE </w:t>
      </w:r>
      <w:r>
        <w:rPr>
          <w:rFonts w:hint="eastAsia"/>
          <w:b/>
          <w:bCs/>
        </w:rPr>
        <w:t>is received for this MAC entity.</w:t>
      </w:r>
    </w:p>
    <w:p w:rsidR="00C61835" w:rsidRPr="00C61835" w:rsidRDefault="00C61835" w:rsidP="00C61835">
      <w:pPr>
        <w:rPr>
          <w:b/>
          <w:bCs/>
          <w:u w:val="single"/>
        </w:rPr>
      </w:pPr>
      <w:r w:rsidRPr="00C61835">
        <w:rPr>
          <w:b/>
          <w:bCs/>
        </w:rPr>
        <w:t>P</w:t>
      </w:r>
      <w:r w:rsidRPr="00C61835">
        <w:rPr>
          <w:rFonts w:hint="eastAsia"/>
          <w:b/>
          <w:bCs/>
        </w:rPr>
        <w:t xml:space="preserve">roposal </w:t>
      </w:r>
      <w:r w:rsidRPr="00C61835">
        <w:rPr>
          <w:b/>
          <w:bCs/>
        </w:rPr>
        <w:t>5</w:t>
      </w:r>
      <w:r w:rsidRPr="00C61835">
        <w:rPr>
          <w:rFonts w:hint="eastAsia"/>
          <w:b/>
          <w:bCs/>
        </w:rPr>
        <w:t xml:space="preserve">: Send an LS to RAN1 to ask for the understanding of the </w:t>
      </w:r>
      <w:r w:rsidRPr="00C61835">
        <w:rPr>
          <w:rFonts w:hint="eastAsia"/>
          <w:b/>
          <w:bCs/>
          <w:i/>
          <w:iCs/>
        </w:rPr>
        <w:t>twoPHRMode</w:t>
      </w:r>
      <w:r w:rsidRPr="00C61835">
        <w:rPr>
          <w:b/>
          <w:bCs/>
        </w:rPr>
        <w:t xml:space="preserve"> in proposal 4 which is correct</w:t>
      </w:r>
      <w:r w:rsidRPr="00C61835">
        <w:rPr>
          <w:rFonts w:hint="eastAsia"/>
          <w:b/>
          <w:bCs/>
        </w:rPr>
        <w:t>.</w:t>
      </w:r>
    </w:p>
    <w:p w:rsidR="000E39CE" w:rsidRPr="00C61835" w:rsidRDefault="000E39CE">
      <w:pPr>
        <w:jc w:val="left"/>
        <w:rPr>
          <w:sz w:val="20"/>
          <w:szCs w:val="20"/>
        </w:rPr>
      </w:pPr>
    </w:p>
    <w:p w:rsidR="00CC632B" w:rsidRDefault="00546EF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CC632B" w:rsidRDefault="000D7D3C">
      <w:pPr>
        <w:pStyle w:val="afe"/>
        <w:spacing w:line="260" w:lineRule="auto"/>
        <w:ind w:firstLineChars="0" w:firstLine="0"/>
        <w:jc w:val="left"/>
        <w:rPr>
          <w:sz w:val="20"/>
          <w:szCs w:val="20"/>
        </w:rPr>
      </w:pPr>
      <w:r>
        <w:rPr>
          <w:rFonts w:hint="eastAsia"/>
          <w:sz w:val="20"/>
          <w:szCs w:val="20"/>
        </w:rPr>
        <w:t>[</w:t>
      </w:r>
      <w:r>
        <w:rPr>
          <w:sz w:val="20"/>
          <w:szCs w:val="20"/>
        </w:rPr>
        <w:t>1]:</w:t>
      </w:r>
      <w:r w:rsidRPr="000D7D3C">
        <w:t xml:space="preserve"> </w:t>
      </w:r>
      <w:r w:rsidRPr="000D7D3C">
        <w:rPr>
          <w:sz w:val="20"/>
          <w:szCs w:val="20"/>
        </w:rPr>
        <w:t>[Offline-059][feMIMO] Specific items SI, MPE (Nokia)</w:t>
      </w:r>
    </w:p>
    <w:sectPr w:rsidR="00CC632B">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17B6" w:rsidRDefault="003D17B6">
      <w:pPr>
        <w:spacing w:after="0" w:line="240" w:lineRule="auto"/>
      </w:pPr>
      <w:r>
        <w:separator/>
      </w:r>
    </w:p>
  </w:endnote>
  <w:endnote w:type="continuationSeparator" w:id="0">
    <w:p w:rsidR="003D17B6" w:rsidRDefault="003D17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32B" w:rsidRDefault="00546EF4">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CC632B" w:rsidRDefault="00CC632B">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32B" w:rsidRDefault="00CC632B">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17B6" w:rsidRDefault="003D17B6">
      <w:pPr>
        <w:spacing w:after="0" w:line="240" w:lineRule="auto"/>
      </w:pPr>
      <w:r>
        <w:separator/>
      </w:r>
    </w:p>
  </w:footnote>
  <w:footnote w:type="continuationSeparator" w:id="0">
    <w:p w:rsidR="003D17B6" w:rsidRDefault="003D17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32B" w:rsidRDefault="00CC632B">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rPr>
        <w:rFonts w:ascii="Times New Roman" w:hAnsi="Times New Roman" w:cs="Times New Roman" w:hint="default"/>
        <w:b/>
        <w:bCs/>
        <w:sz w:val="40"/>
        <w:szCs w:val="4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D9D66F0"/>
    <w:multiLevelType w:val="hybridMultilevel"/>
    <w:tmpl w:val="977E51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3779DA"/>
    <w:multiLevelType w:val="singleLevel"/>
    <w:tmpl w:val="163779DA"/>
    <w:lvl w:ilvl="0">
      <w:start w:val="1"/>
      <w:numFmt w:val="bullet"/>
      <w:lvlText w:val=""/>
      <w:lvlJc w:val="left"/>
      <w:pPr>
        <w:tabs>
          <w:tab w:val="left" w:pos="840"/>
        </w:tabs>
        <w:ind w:left="420" w:hanging="420"/>
      </w:pPr>
      <w:rPr>
        <w:rFonts w:ascii="Wingdings" w:hAnsi="Wingdings" w:hint="default"/>
      </w:rPr>
    </w:lvl>
  </w:abstractNum>
  <w:abstractNum w:abstractNumId="4">
    <w:nsid w:val="19BF726B"/>
    <w:multiLevelType w:val="multilevel"/>
    <w:tmpl w:val="19BF7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56123AE4"/>
    <w:multiLevelType w:val="multilevel"/>
    <w:tmpl w:val="56123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6D5C5A39"/>
    <w:multiLevelType w:val="singleLevel"/>
    <w:tmpl w:val="6D5C5A39"/>
    <w:lvl w:ilvl="0">
      <w:start w:val="1"/>
      <w:numFmt w:val="bullet"/>
      <w:lvlText w:val=""/>
      <w:lvlJc w:val="left"/>
      <w:pPr>
        <w:ind w:left="420" w:hanging="420"/>
      </w:pPr>
      <w:rPr>
        <w:rFonts w:ascii="Wingdings" w:hAnsi="Wingdings" w:hint="default"/>
      </w:rPr>
    </w:lvl>
  </w:abstractNum>
  <w:abstractNum w:abstractNumId="8">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1210" w:hanging="360"/>
      </w:pPr>
      <w:rPr>
        <w:rFonts w:ascii="Arial" w:eastAsia="MS Mincho"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7DE62EFB"/>
    <w:multiLevelType w:val="hybridMultilevel"/>
    <w:tmpl w:val="280EE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5"/>
  </w:num>
  <w:num w:numId="3">
    <w:abstractNumId w:val="1"/>
  </w:num>
  <w:num w:numId="4">
    <w:abstractNumId w:val="8"/>
  </w:num>
  <w:num w:numId="5">
    <w:abstractNumId w:val="3"/>
  </w:num>
  <w:num w:numId="6">
    <w:abstractNumId w:val="4"/>
  </w:num>
  <w:num w:numId="7">
    <w:abstractNumId w:val="6"/>
  </w:num>
  <w:num w:numId="8">
    <w:abstractNumId w:val="7"/>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57D0E"/>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D7D3C"/>
    <w:rsid w:val="000E1125"/>
    <w:rsid w:val="000E1993"/>
    <w:rsid w:val="000E39CE"/>
    <w:rsid w:val="000E3B8A"/>
    <w:rsid w:val="000E65BC"/>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155FA"/>
    <w:rsid w:val="002176DE"/>
    <w:rsid w:val="00220834"/>
    <w:rsid w:val="00223B64"/>
    <w:rsid w:val="0023029F"/>
    <w:rsid w:val="00231281"/>
    <w:rsid w:val="0023164C"/>
    <w:rsid w:val="00231D10"/>
    <w:rsid w:val="00231DC2"/>
    <w:rsid w:val="00232A02"/>
    <w:rsid w:val="002333B7"/>
    <w:rsid w:val="002339C1"/>
    <w:rsid w:val="002344F2"/>
    <w:rsid w:val="002368E4"/>
    <w:rsid w:val="00236F8F"/>
    <w:rsid w:val="00241832"/>
    <w:rsid w:val="00242E0D"/>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66AB"/>
    <w:rsid w:val="002B24A3"/>
    <w:rsid w:val="002B2BBC"/>
    <w:rsid w:val="002B351B"/>
    <w:rsid w:val="002B3C48"/>
    <w:rsid w:val="002B434C"/>
    <w:rsid w:val="002B4F1D"/>
    <w:rsid w:val="002B75E7"/>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2EC5"/>
    <w:rsid w:val="003B3A50"/>
    <w:rsid w:val="003B448B"/>
    <w:rsid w:val="003B47C6"/>
    <w:rsid w:val="003B774C"/>
    <w:rsid w:val="003B79ED"/>
    <w:rsid w:val="003C0583"/>
    <w:rsid w:val="003C3E62"/>
    <w:rsid w:val="003C464E"/>
    <w:rsid w:val="003D01E0"/>
    <w:rsid w:val="003D0EF8"/>
    <w:rsid w:val="003D1455"/>
    <w:rsid w:val="003D17B6"/>
    <w:rsid w:val="003D2041"/>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4851"/>
    <w:rsid w:val="00415023"/>
    <w:rsid w:val="004228A3"/>
    <w:rsid w:val="004229AC"/>
    <w:rsid w:val="00423D3B"/>
    <w:rsid w:val="004245A3"/>
    <w:rsid w:val="00424A48"/>
    <w:rsid w:val="00425276"/>
    <w:rsid w:val="004274EC"/>
    <w:rsid w:val="00427917"/>
    <w:rsid w:val="004337CD"/>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CB7"/>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93D"/>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37668"/>
    <w:rsid w:val="00542ED7"/>
    <w:rsid w:val="00545A76"/>
    <w:rsid w:val="00546EF4"/>
    <w:rsid w:val="005506C7"/>
    <w:rsid w:val="005514AA"/>
    <w:rsid w:val="00552C4B"/>
    <w:rsid w:val="00553234"/>
    <w:rsid w:val="0055402E"/>
    <w:rsid w:val="0055689F"/>
    <w:rsid w:val="00561349"/>
    <w:rsid w:val="005657FC"/>
    <w:rsid w:val="00567054"/>
    <w:rsid w:val="00567A9A"/>
    <w:rsid w:val="00570FEC"/>
    <w:rsid w:val="00571A8C"/>
    <w:rsid w:val="0057377D"/>
    <w:rsid w:val="00585E04"/>
    <w:rsid w:val="005910DD"/>
    <w:rsid w:val="00592AD4"/>
    <w:rsid w:val="00592E35"/>
    <w:rsid w:val="005940C1"/>
    <w:rsid w:val="0059566C"/>
    <w:rsid w:val="0059585E"/>
    <w:rsid w:val="00597FF8"/>
    <w:rsid w:val="005A3156"/>
    <w:rsid w:val="005A53DF"/>
    <w:rsid w:val="005A6185"/>
    <w:rsid w:val="005B052E"/>
    <w:rsid w:val="005B220B"/>
    <w:rsid w:val="005B2E19"/>
    <w:rsid w:val="005B66D2"/>
    <w:rsid w:val="005B7842"/>
    <w:rsid w:val="005C0EC9"/>
    <w:rsid w:val="005C1AC7"/>
    <w:rsid w:val="005C20A4"/>
    <w:rsid w:val="005C2356"/>
    <w:rsid w:val="005C4B1B"/>
    <w:rsid w:val="005D3608"/>
    <w:rsid w:val="005D494C"/>
    <w:rsid w:val="005D57F1"/>
    <w:rsid w:val="005D680C"/>
    <w:rsid w:val="005D75F6"/>
    <w:rsid w:val="005E06D3"/>
    <w:rsid w:val="005E27C0"/>
    <w:rsid w:val="005E4F1C"/>
    <w:rsid w:val="005E5573"/>
    <w:rsid w:val="005E7B04"/>
    <w:rsid w:val="005F05D7"/>
    <w:rsid w:val="005F05DE"/>
    <w:rsid w:val="005F097D"/>
    <w:rsid w:val="005F1004"/>
    <w:rsid w:val="005F1FAE"/>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45E2C"/>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73F"/>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5E8"/>
    <w:rsid w:val="007A6821"/>
    <w:rsid w:val="007B055F"/>
    <w:rsid w:val="007B0BAC"/>
    <w:rsid w:val="007B289A"/>
    <w:rsid w:val="007B3EE9"/>
    <w:rsid w:val="007B4B41"/>
    <w:rsid w:val="007B6028"/>
    <w:rsid w:val="007C0BA7"/>
    <w:rsid w:val="007C33E4"/>
    <w:rsid w:val="007C41B3"/>
    <w:rsid w:val="007C44F4"/>
    <w:rsid w:val="007D2587"/>
    <w:rsid w:val="007D3571"/>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57DF"/>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8F39EA"/>
    <w:rsid w:val="00902833"/>
    <w:rsid w:val="009039E2"/>
    <w:rsid w:val="0091196A"/>
    <w:rsid w:val="00911DC9"/>
    <w:rsid w:val="009123FF"/>
    <w:rsid w:val="009164CD"/>
    <w:rsid w:val="00916C40"/>
    <w:rsid w:val="00916FEC"/>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4EFA"/>
    <w:rsid w:val="009A5082"/>
    <w:rsid w:val="009A618E"/>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A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DE"/>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7327B"/>
    <w:rsid w:val="00B82234"/>
    <w:rsid w:val="00B8229B"/>
    <w:rsid w:val="00B825B9"/>
    <w:rsid w:val="00B8283E"/>
    <w:rsid w:val="00B837AA"/>
    <w:rsid w:val="00B85E06"/>
    <w:rsid w:val="00B87D03"/>
    <w:rsid w:val="00B87F88"/>
    <w:rsid w:val="00B909E8"/>
    <w:rsid w:val="00B928EE"/>
    <w:rsid w:val="00B92AD5"/>
    <w:rsid w:val="00B94BA4"/>
    <w:rsid w:val="00B97DB5"/>
    <w:rsid w:val="00BA103C"/>
    <w:rsid w:val="00BA2041"/>
    <w:rsid w:val="00BA40DC"/>
    <w:rsid w:val="00BA4AB8"/>
    <w:rsid w:val="00BA6A67"/>
    <w:rsid w:val="00BB156E"/>
    <w:rsid w:val="00BB3ABA"/>
    <w:rsid w:val="00BB4FEC"/>
    <w:rsid w:val="00BB65B1"/>
    <w:rsid w:val="00BB69D5"/>
    <w:rsid w:val="00BB7BE2"/>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1835"/>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4D14"/>
    <w:rsid w:val="00C91C45"/>
    <w:rsid w:val="00C9369C"/>
    <w:rsid w:val="00C93EDD"/>
    <w:rsid w:val="00C953EF"/>
    <w:rsid w:val="00C953F6"/>
    <w:rsid w:val="00C97FD3"/>
    <w:rsid w:val="00CA0363"/>
    <w:rsid w:val="00CA06A4"/>
    <w:rsid w:val="00CA1A62"/>
    <w:rsid w:val="00CA501F"/>
    <w:rsid w:val="00CA59FA"/>
    <w:rsid w:val="00CA61CF"/>
    <w:rsid w:val="00CB0B31"/>
    <w:rsid w:val="00CB1749"/>
    <w:rsid w:val="00CB3A9F"/>
    <w:rsid w:val="00CB5048"/>
    <w:rsid w:val="00CC10DA"/>
    <w:rsid w:val="00CC156D"/>
    <w:rsid w:val="00CC58C3"/>
    <w:rsid w:val="00CC58E1"/>
    <w:rsid w:val="00CC632B"/>
    <w:rsid w:val="00CD229F"/>
    <w:rsid w:val="00CD4B35"/>
    <w:rsid w:val="00CE2D1F"/>
    <w:rsid w:val="00CE52F0"/>
    <w:rsid w:val="00CE6624"/>
    <w:rsid w:val="00CF18A3"/>
    <w:rsid w:val="00CF356A"/>
    <w:rsid w:val="00CF494F"/>
    <w:rsid w:val="00CF4A61"/>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6206"/>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4F32"/>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0868"/>
    <w:rsid w:val="00DF4CBC"/>
    <w:rsid w:val="00DF5370"/>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67A63"/>
    <w:rsid w:val="00E71B00"/>
    <w:rsid w:val="00E73C7F"/>
    <w:rsid w:val="00E740D9"/>
    <w:rsid w:val="00E81712"/>
    <w:rsid w:val="00E8224F"/>
    <w:rsid w:val="00E832E5"/>
    <w:rsid w:val="00E853FB"/>
    <w:rsid w:val="00E85E3C"/>
    <w:rsid w:val="00E86C56"/>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7663A"/>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EF3A93"/>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56128"/>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DC1E81"/>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A93DC0"/>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2049A"/>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2E6109"/>
    <w:rsid w:val="323A5F58"/>
    <w:rsid w:val="32774B5E"/>
    <w:rsid w:val="32955496"/>
    <w:rsid w:val="32983099"/>
    <w:rsid w:val="329C2838"/>
    <w:rsid w:val="32AA5592"/>
    <w:rsid w:val="32AD61A5"/>
    <w:rsid w:val="32B01387"/>
    <w:rsid w:val="32D72997"/>
    <w:rsid w:val="32E46B67"/>
    <w:rsid w:val="32E75DA8"/>
    <w:rsid w:val="32F653C3"/>
    <w:rsid w:val="330233EB"/>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D919ED"/>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0D22"/>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D60ED"/>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B664F"/>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A55412-1F81-4C0D-922C-645F7163C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4"/>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a"/>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apple-converted-space">
    <w:name w:val="apple-converted-space"/>
    <w:qFormat/>
  </w:style>
  <w:style w:type="paragraph" w:customStyle="1" w:styleId="00BodyText">
    <w:name w:val="00 BodyText"/>
    <w:basedOn w:val="a"/>
    <w:qFormat/>
    <w:pPr>
      <w:spacing w:after="220"/>
    </w:pPr>
    <w:rPr>
      <w:rFonts w:ascii="Arial" w:hAnsi="Arial"/>
      <w:sz w:val="22"/>
      <w:lang w:eastAsia="en-US"/>
    </w:rPr>
  </w:style>
  <w:style w:type="paragraph" w:customStyle="1" w:styleId="xmsonormal">
    <w:name w:val="x_msonormal"/>
    <w:basedOn w:val="a"/>
    <w:uiPriority w:val="99"/>
    <w:qFormat/>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26E7F4-A959-4995-BAB1-8CF90E2E7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6</Pages>
  <Words>1542</Words>
  <Characters>8791</Characters>
  <Application>Microsoft Office Word</Application>
  <DocSecurity>0</DocSecurity>
  <Lines>73</Lines>
  <Paragraphs>20</Paragraphs>
  <ScaleCrop>false</ScaleCrop>
  <Company>www.zte.com.cn</Company>
  <LinksUpToDate>false</LinksUpToDate>
  <CharactersWithSpaces>10313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董霏10217691</cp:lastModifiedBy>
  <cp:revision>43</cp:revision>
  <cp:lastPrinted>2113-01-01T00:00:00Z</cp:lastPrinted>
  <dcterms:created xsi:type="dcterms:W3CDTF">2020-10-21T08:44:00Z</dcterms:created>
  <dcterms:modified xsi:type="dcterms:W3CDTF">2022-02-14T12:34:00Z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